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F6" w:rsidRDefault="00E139F6" w:rsidP="00E139F6">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E139F6" w:rsidRDefault="00E139F6" w:rsidP="00E139F6">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СОВЕТ ДЕПУТАТОВ </w:t>
      </w:r>
    </w:p>
    <w:p w:rsidR="00625E5D" w:rsidRDefault="00E139F6" w:rsidP="00E139F6">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ШИНГАРИНСКОГО СЕЛЬСКОГО ПОСЕЛЕНИЯ </w:t>
      </w:r>
    </w:p>
    <w:p w:rsidR="00625E5D" w:rsidRDefault="00E139F6" w:rsidP="00E139F6">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КОВЫЛКИНСКОГО МУНИЦИПАЛЬНОГО РАЙОНА </w:t>
      </w:r>
    </w:p>
    <w:p w:rsidR="00E139F6" w:rsidRDefault="00E139F6" w:rsidP="00E139F6">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РЕСПУБЛИКИ МОРДОВИЯ</w:t>
      </w:r>
    </w:p>
    <w:p w:rsidR="00E139F6" w:rsidRDefault="00E139F6" w:rsidP="00E139F6">
      <w:pPr>
        <w:spacing w:after="0"/>
        <w:jc w:val="both"/>
        <w:rPr>
          <w:rFonts w:ascii="Times New Roman" w:eastAsia="Calibri" w:hAnsi="Times New Roman" w:cs="Times New Roman"/>
          <w:sz w:val="24"/>
          <w:szCs w:val="24"/>
        </w:rPr>
      </w:pPr>
    </w:p>
    <w:tbl>
      <w:tblPr>
        <w:tblW w:w="0" w:type="auto"/>
        <w:tblBorders>
          <w:top w:val="thinThickSmallGap" w:sz="24" w:space="0" w:color="auto"/>
        </w:tblBorders>
        <w:tblLook w:val="04A0"/>
      </w:tblPr>
      <w:tblGrid>
        <w:gridCol w:w="9708"/>
      </w:tblGrid>
      <w:tr w:rsidR="00E139F6" w:rsidTr="00E139F6">
        <w:tc>
          <w:tcPr>
            <w:tcW w:w="9708" w:type="dxa"/>
            <w:tcBorders>
              <w:top w:val="thinThickSmallGap" w:sz="24" w:space="0" w:color="auto"/>
              <w:left w:val="nil"/>
              <w:bottom w:val="nil"/>
              <w:right w:val="nil"/>
            </w:tcBorders>
          </w:tcPr>
          <w:p w:rsidR="00E139F6" w:rsidRDefault="00E139F6">
            <w:pPr>
              <w:spacing w:after="0"/>
              <w:jc w:val="both"/>
              <w:rPr>
                <w:rFonts w:ascii="Times New Roman" w:eastAsia="Calibri" w:hAnsi="Times New Roman" w:cs="Times New Roman"/>
                <w:sz w:val="24"/>
                <w:szCs w:val="24"/>
              </w:rPr>
            </w:pPr>
          </w:p>
        </w:tc>
      </w:tr>
    </w:tbl>
    <w:p w:rsidR="00E139F6" w:rsidRDefault="00E139F6" w:rsidP="00E139F6">
      <w:pPr>
        <w:spacing w:after="0"/>
        <w:jc w:val="center"/>
        <w:rPr>
          <w:rFonts w:ascii="Times New Roman" w:eastAsia="Times New Roman" w:hAnsi="Times New Roman" w:cs="Times New Roman"/>
          <w:b/>
          <w:color w:val="000000"/>
          <w:position w:val="-5"/>
          <w:sz w:val="28"/>
          <w:szCs w:val="28"/>
        </w:rPr>
      </w:pPr>
      <w:r>
        <w:rPr>
          <w:rFonts w:ascii="Times New Roman" w:eastAsia="Times New Roman" w:hAnsi="Times New Roman" w:cs="Times New Roman"/>
          <w:b/>
          <w:color w:val="000000"/>
          <w:position w:val="-5"/>
          <w:sz w:val="28"/>
          <w:szCs w:val="28"/>
        </w:rPr>
        <w:t>РЕШЕНИЕ</w:t>
      </w:r>
    </w:p>
    <w:tbl>
      <w:tblPr>
        <w:tblW w:w="0" w:type="auto"/>
        <w:tblLook w:val="04A0"/>
      </w:tblPr>
      <w:tblGrid>
        <w:gridCol w:w="7923"/>
        <w:gridCol w:w="1648"/>
      </w:tblGrid>
      <w:tr w:rsidR="00E139F6" w:rsidTr="00E139F6">
        <w:trPr>
          <w:trHeight w:val="303"/>
        </w:trPr>
        <w:tc>
          <w:tcPr>
            <w:tcW w:w="7923" w:type="dxa"/>
          </w:tcPr>
          <w:p w:rsidR="00E139F6" w:rsidRDefault="00DC6D37">
            <w:pPr>
              <w:spacing w:after="0"/>
              <w:jc w:val="both"/>
              <w:rPr>
                <w:rFonts w:ascii="Calibri" w:eastAsia="Calibri" w:hAnsi="Calibri" w:cs="Times New Roman"/>
                <w:b/>
                <w:bCs/>
              </w:rPr>
            </w:pPr>
            <w:r>
              <w:rPr>
                <w:rFonts w:ascii="Times New Roman" w:eastAsia="Calibri" w:hAnsi="Times New Roman" w:cs="Times New Roman"/>
                <w:b/>
                <w:bCs/>
                <w:sz w:val="28"/>
                <w:szCs w:val="28"/>
              </w:rPr>
              <w:t>от 01</w:t>
            </w:r>
            <w:r w:rsidR="00E139F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марта</w:t>
            </w:r>
            <w:r w:rsidR="00E139F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2019</w:t>
            </w:r>
            <w:r w:rsidR="00E139F6">
              <w:rPr>
                <w:rFonts w:ascii="Times New Roman" w:eastAsia="Calibri" w:hAnsi="Times New Roman" w:cs="Times New Roman"/>
                <w:b/>
                <w:bCs/>
                <w:sz w:val="28"/>
                <w:szCs w:val="28"/>
              </w:rPr>
              <w:t xml:space="preserve"> г.</w:t>
            </w:r>
            <w:r w:rsidR="00E139F6">
              <w:rPr>
                <w:rFonts w:ascii="Times New Roman" w:eastAsia="Calibri" w:hAnsi="Times New Roman" w:cs="Times New Roman"/>
                <w:b/>
                <w:bCs/>
                <w:sz w:val="28"/>
                <w:szCs w:val="28"/>
                <w:u w:val="single"/>
              </w:rPr>
              <w:t xml:space="preserve"> </w:t>
            </w:r>
          </w:p>
          <w:p w:rsidR="00E139F6" w:rsidRDefault="00E139F6">
            <w:pPr>
              <w:shd w:val="clear" w:color="auto" w:fill="FFFFFF"/>
              <w:spacing w:after="0" w:line="317" w:lineRule="exact"/>
              <w:ind w:left="19" w:right="557" w:firstLine="725"/>
              <w:jc w:val="both"/>
              <w:rPr>
                <w:rFonts w:ascii="Times New Roman" w:eastAsia="Calibri" w:hAnsi="Times New Roman" w:cs="Times New Roman"/>
                <w:bCs/>
                <w:sz w:val="28"/>
                <w:szCs w:val="28"/>
              </w:rPr>
            </w:pPr>
          </w:p>
        </w:tc>
        <w:tc>
          <w:tcPr>
            <w:tcW w:w="1648" w:type="dxa"/>
          </w:tcPr>
          <w:p w:rsidR="00E139F6" w:rsidRDefault="00E139F6">
            <w:pPr>
              <w:spacing w:after="0"/>
              <w:jc w:val="center"/>
              <w:rPr>
                <w:rFonts w:ascii="Times New Roman" w:eastAsia="Calibri" w:hAnsi="Times New Roman" w:cs="Times New Roman"/>
                <w:b/>
                <w:bCs/>
                <w:color w:val="FF0000"/>
                <w:sz w:val="28"/>
                <w:szCs w:val="28"/>
              </w:rPr>
            </w:pPr>
            <w:r>
              <w:rPr>
                <w:rFonts w:ascii="Times New Roman" w:eastAsia="Calibri" w:hAnsi="Times New Roman" w:cs="Times New Roman"/>
                <w:b/>
                <w:bCs/>
                <w:sz w:val="28"/>
                <w:szCs w:val="28"/>
              </w:rPr>
              <w:t xml:space="preserve">№ </w:t>
            </w:r>
            <w:r w:rsidR="00DC6D37">
              <w:rPr>
                <w:rFonts w:ascii="Times New Roman" w:eastAsia="Calibri" w:hAnsi="Times New Roman" w:cs="Times New Roman"/>
                <w:b/>
                <w:bCs/>
                <w:sz w:val="28"/>
                <w:szCs w:val="28"/>
              </w:rPr>
              <w:t>2</w:t>
            </w:r>
            <w:r>
              <w:rPr>
                <w:rFonts w:ascii="Times New Roman" w:eastAsia="Calibri" w:hAnsi="Times New Roman" w:cs="Times New Roman"/>
                <w:b/>
                <w:bCs/>
                <w:sz w:val="28"/>
                <w:szCs w:val="28"/>
              </w:rPr>
              <w:t xml:space="preserve">                                                                           </w:t>
            </w:r>
          </w:p>
          <w:p w:rsidR="00E139F6" w:rsidRDefault="00E139F6">
            <w:pPr>
              <w:spacing w:after="0"/>
              <w:jc w:val="center"/>
              <w:rPr>
                <w:rFonts w:ascii="Times New Roman" w:eastAsia="Calibri" w:hAnsi="Times New Roman" w:cs="Times New Roman"/>
                <w:b/>
                <w:bCs/>
                <w:sz w:val="28"/>
                <w:szCs w:val="28"/>
              </w:rPr>
            </w:pPr>
          </w:p>
        </w:tc>
      </w:tr>
    </w:tbl>
    <w:p w:rsidR="00E139F6" w:rsidRDefault="00E139F6" w:rsidP="00E139F6">
      <w:pPr>
        <w:shd w:val="clear" w:color="auto" w:fill="FFFFFF"/>
        <w:spacing w:after="0" w:line="240" w:lineRule="auto"/>
        <w:ind w:firstLine="69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pacing w:val="-4"/>
          <w:sz w:val="28"/>
          <w:szCs w:val="28"/>
        </w:rPr>
        <w:t xml:space="preserve">«Об утверждении муниципальной программы </w:t>
      </w:r>
      <w:r>
        <w:rPr>
          <w:rFonts w:ascii="Times New Roman" w:eastAsia="Times New Roman" w:hAnsi="Times New Roman" w:cs="Times New Roman"/>
          <w:b/>
          <w:color w:val="000000"/>
          <w:sz w:val="28"/>
          <w:szCs w:val="28"/>
        </w:rPr>
        <w:t xml:space="preserve">"Противодействие коррупции в Шингаринском сельском поселении  Ковылкинского муниципального района на </w:t>
      </w:r>
      <w:r w:rsidR="00DC6D37">
        <w:rPr>
          <w:rFonts w:ascii="Times New Roman" w:eastAsia="Times New Roman" w:hAnsi="Times New Roman" w:cs="Times New Roman"/>
          <w:b/>
          <w:color w:val="000000"/>
          <w:spacing w:val="-3"/>
          <w:sz w:val="28"/>
          <w:szCs w:val="28"/>
        </w:rPr>
        <w:t>2019 - 2020</w:t>
      </w:r>
      <w:r>
        <w:rPr>
          <w:rFonts w:ascii="Times New Roman" w:eastAsia="Times New Roman" w:hAnsi="Times New Roman" w:cs="Times New Roman"/>
          <w:b/>
          <w:color w:val="000000"/>
          <w:spacing w:val="-3"/>
          <w:sz w:val="28"/>
          <w:szCs w:val="28"/>
        </w:rPr>
        <w:t xml:space="preserve"> годы" и Плана противодействия и профилактики коррупции в Шингаринском сельском поселении </w:t>
      </w:r>
      <w:r>
        <w:rPr>
          <w:rFonts w:ascii="Times New Roman" w:eastAsia="Times New Roman" w:hAnsi="Times New Roman" w:cs="Times New Roman"/>
          <w:b/>
          <w:color w:val="000000"/>
          <w:spacing w:val="-2"/>
          <w:sz w:val="28"/>
          <w:szCs w:val="28"/>
        </w:rPr>
        <w:t>Ковылкинского муниципального района</w:t>
      </w:r>
    </w:p>
    <w:p w:rsidR="00E139F6" w:rsidRDefault="00E139F6" w:rsidP="00E139F6">
      <w:pPr>
        <w:shd w:val="clear" w:color="auto" w:fill="FFFFFF"/>
        <w:spacing w:after="0" w:line="240" w:lineRule="auto"/>
        <w:ind w:firstLine="692"/>
        <w:jc w:val="both"/>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z w:val="28"/>
          <w:szCs w:val="28"/>
        </w:rPr>
        <w:t xml:space="preserve">В соответствии со ст.6 Федерального закона от 25.12.2008г №273-ФЗ « О противодействии коррупции», п.38 ч.1 ст.14 Федерального закона от 06.10.2003г. №131- ФЗ «Об общих принципах организации местного самоуправления в Российской Федерации», соответствии с п. 10 Указа Президента РФ от 01.04.2016 г. N 147 </w:t>
      </w:r>
      <w:r>
        <w:rPr>
          <w:rFonts w:ascii="Times New Roman" w:eastAsia="Times New Roman" w:hAnsi="Times New Roman" w:cs="Times New Roman"/>
          <w:color w:val="000000"/>
          <w:spacing w:val="-2"/>
          <w:sz w:val="28"/>
          <w:szCs w:val="28"/>
        </w:rPr>
        <w:t xml:space="preserve">"О Национальном плане противодействия коррупции на 2016 - 2017 годы" </w:t>
      </w:r>
      <w:r>
        <w:rPr>
          <w:rFonts w:ascii="Times New Roman" w:eastAsia="Times New Roman" w:hAnsi="Times New Roman" w:cs="Times New Roman"/>
          <w:color w:val="000000"/>
          <w:spacing w:val="-5"/>
          <w:sz w:val="28"/>
          <w:szCs w:val="28"/>
        </w:rPr>
        <w:t>руководствуясь Уставом Шингаринского</w:t>
      </w:r>
      <w:proofErr w:type="gramEnd"/>
      <w:r>
        <w:rPr>
          <w:rFonts w:ascii="Times New Roman" w:eastAsia="Times New Roman" w:hAnsi="Times New Roman" w:cs="Times New Roman"/>
          <w:color w:val="000000"/>
          <w:spacing w:val="-5"/>
          <w:sz w:val="28"/>
          <w:szCs w:val="28"/>
        </w:rPr>
        <w:t xml:space="preserve"> сельского поселения </w:t>
      </w:r>
      <w:r>
        <w:rPr>
          <w:rFonts w:ascii="Times New Roman" w:eastAsia="Times New Roman" w:hAnsi="Times New Roman" w:cs="Times New Roman"/>
          <w:color w:val="000000"/>
          <w:spacing w:val="-3"/>
          <w:sz w:val="28"/>
          <w:szCs w:val="28"/>
        </w:rPr>
        <w:t xml:space="preserve">Ковылкинского муниципального </w:t>
      </w:r>
      <w:r>
        <w:rPr>
          <w:rFonts w:ascii="Times New Roman" w:eastAsia="Times New Roman" w:hAnsi="Times New Roman" w:cs="Times New Roman"/>
          <w:color w:val="000000"/>
          <w:spacing w:val="-2"/>
          <w:sz w:val="28"/>
          <w:szCs w:val="28"/>
        </w:rPr>
        <w:t xml:space="preserve">района РМ, Совет депутатов Шингаринского сельского поселения  </w:t>
      </w:r>
      <w:r>
        <w:rPr>
          <w:rFonts w:ascii="Times New Roman" w:eastAsia="Times New Roman" w:hAnsi="Times New Roman" w:cs="Times New Roman"/>
          <w:color w:val="000000"/>
          <w:spacing w:val="-3"/>
          <w:sz w:val="28"/>
          <w:szCs w:val="28"/>
        </w:rPr>
        <w:t xml:space="preserve">Ковылкинского муниципального </w:t>
      </w:r>
      <w:r>
        <w:rPr>
          <w:rFonts w:ascii="Times New Roman" w:eastAsia="Times New Roman" w:hAnsi="Times New Roman" w:cs="Times New Roman"/>
          <w:color w:val="000000"/>
          <w:spacing w:val="-2"/>
          <w:sz w:val="28"/>
          <w:szCs w:val="28"/>
        </w:rPr>
        <w:t xml:space="preserve">района </w:t>
      </w:r>
      <w:r>
        <w:rPr>
          <w:rFonts w:ascii="Times New Roman" w:eastAsia="Times New Roman" w:hAnsi="Times New Roman" w:cs="Times New Roman"/>
          <w:b/>
          <w:color w:val="000000"/>
          <w:spacing w:val="-2"/>
          <w:sz w:val="28"/>
          <w:szCs w:val="28"/>
        </w:rPr>
        <w:t>решил:</w:t>
      </w:r>
    </w:p>
    <w:p w:rsidR="00E139F6" w:rsidRDefault="00E139F6" w:rsidP="00E139F6">
      <w:pPr>
        <w:shd w:val="clear" w:color="auto" w:fill="FFFFFF"/>
        <w:spacing w:after="0" w:line="240" w:lineRule="auto"/>
        <w:ind w:firstLine="6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 xml:space="preserve">1. Утверждить муниципальную программу </w:t>
      </w:r>
      <w:r>
        <w:rPr>
          <w:rFonts w:ascii="Times New Roman" w:eastAsia="Times New Roman" w:hAnsi="Times New Roman" w:cs="Times New Roman"/>
          <w:color w:val="000000"/>
          <w:sz w:val="28"/>
          <w:szCs w:val="28"/>
        </w:rPr>
        <w:t xml:space="preserve">"Противодействие коррупции в Шингаринском сельском поселении Ковылкинского муниципального района на </w:t>
      </w:r>
      <w:r w:rsidR="00DC6D37">
        <w:rPr>
          <w:rFonts w:ascii="Times New Roman" w:eastAsia="Times New Roman" w:hAnsi="Times New Roman" w:cs="Times New Roman"/>
          <w:color w:val="000000"/>
          <w:spacing w:val="-3"/>
          <w:sz w:val="28"/>
          <w:szCs w:val="28"/>
        </w:rPr>
        <w:t>2019 - 2020</w:t>
      </w:r>
      <w:r>
        <w:rPr>
          <w:rFonts w:ascii="Times New Roman" w:eastAsia="Times New Roman" w:hAnsi="Times New Roman" w:cs="Times New Roman"/>
          <w:color w:val="000000"/>
          <w:spacing w:val="-3"/>
          <w:sz w:val="28"/>
          <w:szCs w:val="28"/>
        </w:rPr>
        <w:t xml:space="preserve"> годы" </w:t>
      </w:r>
      <w:r>
        <w:rPr>
          <w:rFonts w:ascii="Times New Roman" w:eastAsia="Times New Roman" w:hAnsi="Times New Roman" w:cs="Times New Roman"/>
          <w:color w:val="000000"/>
          <w:spacing w:val="-2"/>
          <w:sz w:val="28"/>
          <w:szCs w:val="28"/>
        </w:rPr>
        <w:t xml:space="preserve">(приложение 1). </w:t>
      </w:r>
    </w:p>
    <w:p w:rsidR="00E139F6" w:rsidRDefault="00E139F6" w:rsidP="00E139F6">
      <w:pPr>
        <w:spacing w:after="0"/>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Утвердить </w:t>
      </w:r>
      <w:r>
        <w:rPr>
          <w:rFonts w:ascii="Times New Roman" w:eastAsia="Times New Roman" w:hAnsi="Times New Roman" w:cs="Times New Roman"/>
          <w:color w:val="000000"/>
          <w:spacing w:val="-3"/>
          <w:sz w:val="28"/>
          <w:szCs w:val="28"/>
        </w:rPr>
        <w:t xml:space="preserve">План противодействия и профилактики коррупции в Шингаринском сельском поселении </w:t>
      </w:r>
      <w:r>
        <w:rPr>
          <w:rFonts w:ascii="Times New Roman" w:eastAsia="Times New Roman" w:hAnsi="Times New Roman" w:cs="Times New Roman"/>
          <w:color w:val="000000"/>
          <w:spacing w:val="-2"/>
          <w:sz w:val="28"/>
          <w:szCs w:val="28"/>
        </w:rPr>
        <w:t>Ковылкинско</w:t>
      </w:r>
      <w:r w:rsidR="00DC6D37">
        <w:rPr>
          <w:rFonts w:ascii="Times New Roman" w:eastAsia="Times New Roman" w:hAnsi="Times New Roman" w:cs="Times New Roman"/>
          <w:color w:val="000000"/>
          <w:spacing w:val="-2"/>
          <w:sz w:val="28"/>
          <w:szCs w:val="28"/>
        </w:rPr>
        <w:t>го муниципального района на 2019-2020</w:t>
      </w:r>
      <w:r>
        <w:rPr>
          <w:rFonts w:ascii="Times New Roman" w:eastAsia="Times New Roman" w:hAnsi="Times New Roman" w:cs="Times New Roman"/>
          <w:color w:val="000000"/>
          <w:spacing w:val="-2"/>
          <w:sz w:val="28"/>
          <w:szCs w:val="28"/>
        </w:rPr>
        <w:t xml:space="preserve"> год (приложение 2).</w:t>
      </w:r>
    </w:p>
    <w:p w:rsidR="00E139F6" w:rsidRDefault="00E139F6" w:rsidP="00E139F6">
      <w:pPr>
        <w:spacing w:after="0"/>
        <w:ind w:firstLine="709"/>
        <w:jc w:val="both"/>
        <w:rPr>
          <w:rFonts w:ascii="Times New Roman" w:eastAsia="Calibri" w:hAnsi="Times New Roman" w:cs="Times New Roman"/>
        </w:rPr>
      </w:pPr>
      <w:r>
        <w:rPr>
          <w:rFonts w:ascii="Times New Roman" w:eastAsia="Times New Roman" w:hAnsi="Times New Roman" w:cs="Times New Roman"/>
          <w:bCs/>
          <w:color w:val="000000"/>
          <w:sz w:val="28"/>
          <w:szCs w:val="28"/>
        </w:rPr>
        <w:t>3.</w:t>
      </w:r>
      <w:bookmarkStart w:id="0" w:name="sub_3"/>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Настоящее  решение вступает в силу со дня его </w:t>
      </w:r>
      <w:hyperlink r:id="rId6" w:history="1">
        <w:r>
          <w:rPr>
            <w:rStyle w:val="a3"/>
            <w:rFonts w:ascii="Times New Roman" w:eastAsia="Calibri" w:hAnsi="Times New Roman" w:cs="Times New Roman"/>
            <w:sz w:val="28"/>
            <w:szCs w:val="28"/>
          </w:rPr>
          <w:t>официального опубликования</w:t>
        </w:r>
      </w:hyperlink>
      <w:bookmarkEnd w:id="0"/>
      <w:r>
        <w:rPr>
          <w:rFonts w:ascii="Times New Roman" w:eastAsia="Calibri" w:hAnsi="Times New Roman" w:cs="Times New Roman"/>
          <w:sz w:val="28"/>
          <w:szCs w:val="28"/>
        </w:rPr>
        <w:t xml:space="preserve"> в информационном бюллетени Шингаринского сельского поселения и на официальном сайте Ковылкинского муниципального  в сети Интернет.</w:t>
      </w:r>
      <w:proofErr w:type="gramEnd"/>
    </w:p>
    <w:p w:rsidR="00E139F6" w:rsidRDefault="00E139F6" w:rsidP="00E139F6">
      <w:pPr>
        <w:shd w:val="clear" w:color="auto" w:fill="FFFFFF"/>
        <w:spacing w:after="0" w:line="240" w:lineRule="auto"/>
        <w:ind w:firstLine="692"/>
        <w:jc w:val="both"/>
        <w:rPr>
          <w:rFonts w:ascii="Times New Roman" w:eastAsia="Times New Roman" w:hAnsi="Times New Roman" w:cs="Times New Roman"/>
          <w:bCs/>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DC6D37" w:rsidRDefault="00DC6D37" w:rsidP="00DC6D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Глава </w:t>
      </w:r>
    </w:p>
    <w:p w:rsidR="00DC6D37" w:rsidRDefault="00DC6D37" w:rsidP="00E139F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39F6">
        <w:rPr>
          <w:rFonts w:ascii="Times New Roman" w:eastAsia="Times New Roman" w:hAnsi="Times New Roman" w:cs="Times New Roman"/>
          <w:color w:val="000000"/>
          <w:sz w:val="28"/>
          <w:szCs w:val="28"/>
        </w:rPr>
        <w:t>Шингаринского сельского поселения</w:t>
      </w:r>
    </w:p>
    <w:p w:rsidR="00E139F6" w:rsidRDefault="00E139F6" w:rsidP="00E139F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Ковылкинского муниципального района                               </w:t>
      </w:r>
      <w:r w:rsidR="00450A28">
        <w:rPr>
          <w:rFonts w:ascii="Times New Roman" w:eastAsia="Times New Roman" w:hAnsi="Times New Roman" w:cs="Times New Roman"/>
          <w:color w:val="000000"/>
          <w:sz w:val="28"/>
          <w:szCs w:val="28"/>
        </w:rPr>
        <w:t xml:space="preserve"> </w:t>
      </w:r>
      <w:r w:rsidR="00DC6D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DC6D37">
        <w:rPr>
          <w:rFonts w:ascii="Times New Roman" w:eastAsia="Times New Roman" w:hAnsi="Times New Roman" w:cs="Times New Roman"/>
          <w:color w:val="000000"/>
          <w:sz w:val="28"/>
          <w:szCs w:val="28"/>
        </w:rPr>
        <w:t>Т.П.Панькина</w:t>
      </w:r>
    </w:p>
    <w:p w:rsidR="00E139F6" w:rsidRDefault="00E139F6" w:rsidP="00E139F6">
      <w:pPr>
        <w:shd w:val="clear" w:color="auto" w:fill="FFFFFF"/>
        <w:spacing w:after="0" w:line="240" w:lineRule="auto"/>
        <w:ind w:firstLine="725"/>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E139F6" w:rsidRPr="00DC6D37" w:rsidRDefault="00E139F6"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sidRPr="00DC6D37">
        <w:rPr>
          <w:rFonts w:ascii="Times New Roman" w:eastAsia="Times New Roman" w:hAnsi="Times New Roman" w:cs="Times New Roman"/>
          <w:bCs/>
          <w:color w:val="26282F"/>
          <w:lang w:eastAsia="ru-RU"/>
        </w:rPr>
        <w:t>Приложение  1</w:t>
      </w:r>
    </w:p>
    <w:p w:rsidR="00E139F6" w:rsidRPr="00DC6D37" w:rsidRDefault="00E139F6"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sidRPr="00DC6D37">
        <w:rPr>
          <w:rFonts w:ascii="Times New Roman" w:eastAsia="Times New Roman" w:hAnsi="Times New Roman" w:cs="Times New Roman"/>
          <w:bCs/>
          <w:color w:val="26282F"/>
          <w:lang w:eastAsia="ru-RU"/>
        </w:rPr>
        <w:t>К решению Совета депутатов</w:t>
      </w:r>
    </w:p>
    <w:p w:rsidR="00E139F6" w:rsidRPr="00DC6D37" w:rsidRDefault="00E139F6"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sidRPr="00DC6D37">
        <w:rPr>
          <w:rFonts w:ascii="Times New Roman" w:eastAsia="Times New Roman" w:hAnsi="Times New Roman" w:cs="Times New Roman"/>
          <w:bCs/>
          <w:color w:val="26282F"/>
          <w:lang w:eastAsia="ru-RU"/>
        </w:rPr>
        <w:t>Шингаринского сельского поселения                                                                                         Ковылкинского муниципального района</w:t>
      </w:r>
    </w:p>
    <w:p w:rsidR="00E139F6" w:rsidRP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Pr>
          <w:rFonts w:ascii="Times New Roman" w:eastAsia="Times New Roman" w:hAnsi="Times New Roman" w:cs="Times New Roman"/>
          <w:bCs/>
          <w:color w:val="26282F"/>
          <w:lang w:eastAsia="ru-RU"/>
        </w:rPr>
        <w:t>от  01.03.2019</w:t>
      </w:r>
      <w:r w:rsidR="00E139F6" w:rsidRPr="00DC6D37">
        <w:rPr>
          <w:rFonts w:ascii="Times New Roman" w:eastAsia="Times New Roman" w:hAnsi="Times New Roman" w:cs="Times New Roman"/>
          <w:bCs/>
          <w:color w:val="26282F"/>
          <w:lang w:eastAsia="ru-RU"/>
        </w:rPr>
        <w:t xml:space="preserve"> г. № </w:t>
      </w:r>
      <w:r>
        <w:rPr>
          <w:rFonts w:ascii="Times New Roman" w:eastAsia="Times New Roman" w:hAnsi="Times New Roman" w:cs="Times New Roman"/>
          <w:bCs/>
          <w:color w:val="26282F"/>
          <w:lang w:eastAsia="ru-RU"/>
        </w:rPr>
        <w:t>2</w:t>
      </w:r>
    </w:p>
    <w:p w:rsid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Паспорт </w:t>
      </w:r>
    </w:p>
    <w:p w:rsid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Муниципальной  программы</w:t>
      </w:r>
      <w:r>
        <w:rPr>
          <w:rFonts w:ascii="Times New Roman" w:eastAsia="Times New Roman" w:hAnsi="Times New Roman" w:cs="Times New Roman"/>
          <w:b/>
          <w:bCs/>
          <w:kern w:val="32"/>
          <w:sz w:val="28"/>
          <w:szCs w:val="28"/>
        </w:rPr>
        <w:br/>
        <w:t>"Противодействие коррупции на территории Шингаринского сельского поселения Ковылкинско</w:t>
      </w:r>
      <w:r w:rsidR="00DC6D37">
        <w:rPr>
          <w:rFonts w:ascii="Times New Roman" w:eastAsia="Times New Roman" w:hAnsi="Times New Roman" w:cs="Times New Roman"/>
          <w:b/>
          <w:bCs/>
          <w:kern w:val="32"/>
          <w:sz w:val="28"/>
          <w:szCs w:val="28"/>
        </w:rPr>
        <w:t>го муниципального района на 2019 - 2020</w:t>
      </w:r>
      <w:r>
        <w:rPr>
          <w:rFonts w:ascii="Times New Roman" w:eastAsia="Times New Roman" w:hAnsi="Times New Roman" w:cs="Times New Roman"/>
          <w:b/>
          <w:bCs/>
          <w:kern w:val="32"/>
          <w:sz w:val="28"/>
          <w:szCs w:val="28"/>
        </w:rPr>
        <w:t> годы"</w:t>
      </w:r>
    </w:p>
    <w:tbl>
      <w:tblPr>
        <w:tblW w:w="0" w:type="auto"/>
        <w:tblInd w:w="108" w:type="dxa"/>
        <w:tblLayout w:type="fixed"/>
        <w:tblLook w:val="04A0"/>
      </w:tblPr>
      <w:tblGrid>
        <w:gridCol w:w="3360"/>
        <w:gridCol w:w="6720"/>
      </w:tblGrid>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Противодействие коррупции в Шингаринском сельском поселении  Ковылкинского муниципального района на </w:t>
            </w:r>
            <w:r w:rsidR="00DC6D37">
              <w:rPr>
                <w:rFonts w:ascii="Times New Roman" w:eastAsia="Times New Roman" w:hAnsi="Times New Roman" w:cs="Times New Roman"/>
                <w:b/>
                <w:sz w:val="24"/>
                <w:szCs w:val="24"/>
                <w:lang w:eastAsia="ru-RU"/>
              </w:rPr>
              <w:t>2019 - 2020</w:t>
            </w:r>
            <w:r>
              <w:rPr>
                <w:rFonts w:ascii="Times New Roman" w:eastAsia="Times New Roman" w:hAnsi="Times New Roman" w:cs="Times New Roman"/>
                <w:b/>
                <w:sz w:val="24"/>
                <w:szCs w:val="24"/>
                <w:lang w:eastAsia="ru-RU"/>
              </w:rPr>
              <w:t> годы</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администрации Шингаринского сельского поселения Ковылкинского муниципального района от 30.09.2015 г. № 79 б «Об утверждении перечня муниципальных программ Шингаринского сельского поселения Ковылкинского муниципального района, подлежащих к реализации в 2016 году»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муниципальной программы, основные разработчики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Шингаринского сельского поселения Ковылкинского муниципального района</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Шингаринского сельского поселения Ковылкинского муниципального района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Шингаринского сельского поселения Ковылкинского муниципального района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Подпрограмы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 – целевые инструменты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уровня коррупции, ее влияние на активность и эффективность деятельности органов местного самоуправления Шингаринского сельского поселения Ковылкинского муниципального района на повседневную жизнь граждан.</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защиты прав и законных интересов граждан, общества и государства от угроз, связанных с коррупцией.</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систем противодействия коррупции в администрации Шингаринском сельском поселении Ковылкинского муниципального района.</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устранение условий, порождающих коррупцию;</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коррупционных правонарушений;</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ответственности за коррупционные правонарушения в порядке, предусмотренном действующим </w:t>
            </w:r>
            <w:hyperlink r:id="rId7" w:history="1">
              <w:r>
                <w:rPr>
                  <w:rStyle w:val="a3"/>
                  <w:rFonts w:ascii="Times New Roman" w:eastAsia="Calibri" w:hAnsi="Times New Roman" w:cs="Times New Roman"/>
                  <w:bCs/>
                  <w:color w:val="000000"/>
                </w:rPr>
                <w:t>законодательством</w:t>
              </w:r>
            </w:hyperlink>
            <w:r>
              <w:rPr>
                <w:rFonts w:ascii="Times New Roman" w:eastAsia="Times New Roman" w:hAnsi="Times New Roman" w:cs="Times New Roman"/>
                <w:sz w:val="24"/>
                <w:szCs w:val="24"/>
                <w:lang w:eastAsia="ru-RU"/>
              </w:rPr>
              <w:t>;</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вовлечение гражданского общества в реализацию антикоррупционной политики;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антикоррупционного общественного сознания;</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формирование нетерпимости по отношению к коррупционным действиям;</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Целевые показатели (индикаторы) эффективности реализации муниципальной программы</w:t>
            </w:r>
          </w:p>
        </w:tc>
        <w:tc>
          <w:tcPr>
            <w:tcW w:w="6720" w:type="dxa"/>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документов антикоррупционной экспертизы муниципальных нормативных правовых актов и их проектов, ежегодно;</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Доля  нормативных правовых актов, принятых без проведения антикорруп</w:t>
            </w:r>
            <w:r w:rsidR="00DC6D37">
              <w:rPr>
                <w:rFonts w:ascii="Times New Roman" w:eastAsia="Times New Roman" w:hAnsi="Times New Roman" w:cs="Times New Roman"/>
                <w:sz w:val="24"/>
                <w:szCs w:val="24"/>
                <w:lang w:eastAsia="ru-RU"/>
              </w:rPr>
              <w:t>ционной экспертизы, до 2% к 2019</w:t>
            </w:r>
            <w:r>
              <w:rPr>
                <w:rFonts w:ascii="Times New Roman" w:eastAsia="Times New Roman" w:hAnsi="Times New Roman" w:cs="Times New Roman"/>
                <w:sz w:val="24"/>
                <w:szCs w:val="24"/>
                <w:lang w:eastAsia="ru-RU"/>
              </w:rPr>
              <w:t xml:space="preserve"> году.</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Доля обращений граждан, организаций и учреждений, сталкивающихся с проявлениями коррупции, в результате проверки которых вы</w:t>
            </w:r>
            <w:r w:rsidR="00DC6D37">
              <w:rPr>
                <w:rFonts w:ascii="Times New Roman" w:eastAsia="Times New Roman" w:hAnsi="Times New Roman" w:cs="Times New Roman"/>
                <w:sz w:val="24"/>
                <w:szCs w:val="24"/>
                <w:lang w:eastAsia="ru-RU"/>
              </w:rPr>
              <w:t>явлены правонарушения 0% до 2019</w:t>
            </w:r>
            <w:r>
              <w:rPr>
                <w:rFonts w:ascii="Times New Roman" w:eastAsia="Times New Roman" w:hAnsi="Times New Roman" w:cs="Times New Roman"/>
                <w:sz w:val="24"/>
                <w:szCs w:val="24"/>
                <w:lang w:eastAsia="ru-RU"/>
              </w:rPr>
              <w:t xml:space="preserve"> года;</w:t>
            </w:r>
          </w:p>
          <w:p w:rsidR="00E139F6" w:rsidRDefault="00E139F6">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Pr>
                <w:rFonts w:ascii="Times New Roman" w:eastAsia="Times New Roman" w:hAnsi="Times New Roman" w:cs="Times New Roman"/>
                <w:sz w:val="24"/>
                <w:szCs w:val="24"/>
                <w:lang w:eastAsia="ru-RU"/>
              </w:rPr>
              <w:t xml:space="preserve">Количество мероприятий </w:t>
            </w:r>
            <w:proofErr w:type="gramStart"/>
            <w:r>
              <w:rPr>
                <w:rFonts w:ascii="Times New Roman" w:eastAsia="Times New Roman" w:hAnsi="Times New Roman" w:cs="Times New Roman"/>
                <w:sz w:val="24"/>
                <w:szCs w:val="24"/>
                <w:lang w:eastAsia="ru-RU"/>
              </w:rPr>
              <w:t>по формированию в администрации негативного отношения к дарению подарков муниципальным служащим в связи с их должностным положением</w:t>
            </w:r>
            <w:proofErr w:type="gramEnd"/>
            <w:r>
              <w:rPr>
                <w:rFonts w:ascii="Times New Roman" w:eastAsia="Times New Roman" w:hAnsi="Times New Roman" w:cs="Times New Roman"/>
                <w:sz w:val="24"/>
                <w:szCs w:val="24"/>
                <w:lang w:eastAsia="ru-RU"/>
              </w:rPr>
              <w:t xml:space="preserve"> или в связи с использованием ими служебных обязанностей, 1 единица ежегодно. </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и сроки реализации муниципальной программы </w:t>
            </w:r>
          </w:p>
        </w:tc>
        <w:tc>
          <w:tcPr>
            <w:tcW w:w="6720" w:type="dxa"/>
            <w:hideMark/>
          </w:tcPr>
          <w:p w:rsidR="00E139F6" w:rsidRDefault="00DC6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 – 2020</w:t>
            </w:r>
            <w:r w:rsidR="00E139F6">
              <w:rPr>
                <w:rFonts w:ascii="Times New Roman" w:eastAsia="Times New Roman" w:hAnsi="Times New Roman" w:cs="Times New Roman"/>
                <w:sz w:val="24"/>
                <w:szCs w:val="24"/>
                <w:lang w:eastAsia="ru-RU"/>
              </w:rPr>
              <w:t xml:space="preserve"> г</w:t>
            </w:r>
            <w:proofErr w:type="gramStart"/>
            <w:r w:rsidR="00E139F6">
              <w:rPr>
                <w:rFonts w:ascii="Times New Roman" w:eastAsia="Times New Roman" w:hAnsi="Times New Roman" w:cs="Times New Roman"/>
                <w:sz w:val="24"/>
                <w:szCs w:val="24"/>
                <w:lang w:eastAsia="ru-RU"/>
              </w:rPr>
              <w:t>.(</w:t>
            </w:r>
            <w:proofErr w:type="gramEnd"/>
            <w:r w:rsidR="00E139F6">
              <w:rPr>
                <w:rFonts w:ascii="Times New Roman" w:eastAsia="Times New Roman" w:hAnsi="Times New Roman" w:cs="Times New Roman"/>
                <w:sz w:val="24"/>
                <w:szCs w:val="24"/>
                <w:lang w:eastAsia="ru-RU"/>
              </w:rPr>
              <w:t>в один этап)</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Ресурсное обеспечение муниципальной программы</w:t>
            </w:r>
          </w:p>
        </w:tc>
        <w:tc>
          <w:tcPr>
            <w:tcW w:w="6720" w:type="dxa"/>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финансирование из бюджета Шингаринского сельского поселения на профессиональную подготовку</w:t>
            </w:r>
            <w:r w:rsidR="00DC6D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(краткосрочные курсы) приобретение/изготовление информационных плакатов.</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720" w:type="dxa"/>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уровня коррупции;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нормативной правовой базы для эффективного противодействия коррупции;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эффективности борьбы с коррупционными правонарушениями;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числа коррупционных правонарушений со стороны должностных лиц - органов местного самоуправления Ковылкинского муниципального района и муниципальных служащих;</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эффективности муниципального управления, уровня социально-экономического развития и развития гражданского общества в Ковылкинском муниципальном районе, в том числе:</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укрепление доверия граждан к органам власти, муниципальным служащим и должностным лицам района;</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увеличение налоговых поступлений и укрепление бюджетной сферы;</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укрепление институтов рыночной экономики через реализацию реальных конкурентных механизмов;</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организации управления 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муниципальной программы</w:t>
            </w:r>
          </w:p>
        </w:tc>
        <w:tc>
          <w:tcPr>
            <w:tcW w:w="6720" w:type="dxa"/>
          </w:tcPr>
          <w:p w:rsidR="00E139F6" w:rsidRDefault="00E139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Программы осуществляют Администрация Шингаринского сельского поселения и Комиссия по противодействию коррупции.</w:t>
            </w:r>
          </w:p>
          <w:p w:rsidR="00E139F6" w:rsidRDefault="00E139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1. Общая характеристика сферы реализации муниципальной программы, основные проблемы указанной сферы и прогноз ее развития в Шингаринском сельском поселении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Последние годы характеризуются активизацией в Шингаринском сельском поселении Ковылкинского муниципального района мер по противодействию коррупции, совершенствованием нормотворческой и правоприменительной работы. Проводилась работа по совершенствованию общественных отношений в сфере противодействия коррупции и их изменению в связи с принятием </w:t>
      </w:r>
      <w:hyperlink r:id="rId8" w:history="1">
        <w:r w:rsidRPr="00E139F6">
          <w:rPr>
            <w:rStyle w:val="a3"/>
            <w:rFonts w:ascii="Times New Roman" w:eastAsia="Calibri" w:hAnsi="Times New Roman" w:cs="Times New Roman"/>
            <w:bCs/>
            <w:sz w:val="28"/>
            <w:szCs w:val="28"/>
          </w:rPr>
          <w:t>Федерального закона</w:t>
        </w:r>
      </w:hyperlink>
      <w:r w:rsidRPr="00E139F6">
        <w:rPr>
          <w:rFonts w:ascii="Times New Roman" w:eastAsia="Times New Roman" w:hAnsi="Times New Roman" w:cs="Times New Roman"/>
          <w:sz w:val="28"/>
          <w:szCs w:val="28"/>
          <w:lang w:eastAsia="ru-RU"/>
        </w:rPr>
        <w:t xml:space="preserve"> "О противодействии коррупции" и изданием в его исполнение указов Президента Российской Федерации.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 учетом новаций в федеральном законодательстве издан ряд указов, распоряжений Главы Республики Мордовия, постановлений и распоряжений Правительства Республики Мордовия, детализирующих отдельные направления в работе по противодействию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Приобрели системный характер мероприятия во исполнение Плана (программы) мероприятий по противодействию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Повысилась оперативность и эффективность нормативно-правового обеспечения антикоррупционной деятельности.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Направление  муниципальных служащих на  курсы повышения квалификации  для  более эффективного предупреждения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Активизировалась работа по анализу обращений граждан о фактах коррупции. Данный опыт предполагается использовать в ходе реализации настоящей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В  Шингаринском сельском поселении  складывается устойчивая тенденция проведения в установленные сроки анализа исполнения муниципальных антикоррупционных программ, подведения промежуточных итогов их реализации, уточнения с учетом изменений в </w:t>
      </w:r>
      <w:hyperlink r:id="rId9" w:history="1">
        <w:r w:rsidRPr="00E139F6">
          <w:rPr>
            <w:rStyle w:val="a3"/>
            <w:rFonts w:ascii="Times New Roman" w:eastAsia="Calibri" w:hAnsi="Times New Roman" w:cs="Times New Roman"/>
            <w:bCs/>
            <w:sz w:val="28"/>
            <w:szCs w:val="28"/>
          </w:rPr>
          <w:t>законодательстве</w:t>
        </w:r>
      </w:hyperlink>
      <w:r w:rsidRPr="00E139F6">
        <w:rPr>
          <w:rFonts w:ascii="Times New Roman" w:eastAsia="Times New Roman" w:hAnsi="Times New Roman" w:cs="Times New Roman"/>
          <w:sz w:val="28"/>
          <w:szCs w:val="28"/>
          <w:lang w:eastAsia="ru-RU"/>
        </w:rPr>
        <w:t xml:space="preserve"> о противодействии коррупции задач и программных мероприятий.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Решению вышеупомянутых проблем в сфере противодействия коррупции будут способствовать:</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информирование населения о мерах, предпринимаемых органами публичной власти по реализации антикоррупционной политики;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создание условий для противодействия коррупции и предупреждение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повышение эффективности взаимодействия органов муниципальной власти с институтами гражданского общества;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последовательное применение имеющихся правовых, образовательных и воспитательных мер, направленных на противодействие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Основными направлениями, развивающими положения муниципальной программы, являются: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меры организационно-правового характера по повышению эффективности механизма противодействия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антикоррупционная экспертиза правовых актов и их проектов;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lastRenderedPageBreak/>
        <w:t>организация антикоррупционного воспитания;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формирование системы антикоррупционного образования, прежде всего,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организация и проведение мониторинга коррупционной ситуации, коррупциогенных факторов и мер реализации антикоррупционной политики.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Таким образом, появились условия и предпосылки для повышения результативности антикоррупционной работы, анализа складывающейся коррупционной ситуации, выработки управленческих решений для улучшения качественного состава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Недостаточность кадровых ресурсов, имеющих специальную квалификацию в сфере противодействия коррупции, профилактики коррупционных и иных правонарушений также не позволяет обеспечить требуемую эффективность проводимой в Шингаринском сельском поселении антикоррупционной работы.</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1" w:name="sub_1102"/>
      <w:r w:rsidRPr="00E139F6">
        <w:rPr>
          <w:rFonts w:ascii="Times New Roman" w:eastAsia="Times New Roman" w:hAnsi="Times New Roman" w:cs="Times New Roman"/>
          <w:b/>
          <w:bCs/>
          <w:kern w:val="32"/>
          <w:sz w:val="28"/>
          <w:szCs w:val="28"/>
        </w:rPr>
        <w:t xml:space="preserve">Раздел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w:t>
      </w:r>
    </w:p>
    <w:bookmarkEnd w:id="1"/>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Целями программы являются: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1. Снижение уровня коррупции, ее влияние на активность и эффективность деятельности администрации Шингаринского сельского поселения  Ковылкинского муниципального района на повседневную жизнь граждан.</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2. Обеспечение защиты прав и законных интересов граждан, общества и государства от угроз, связанных с коррупцией.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3. Создание систем противодействия коррупции в администрации Шингаринского сельского поселения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Для достижения данных целей требуется решение следующих задач:</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устранение условий, порождающих коррупцию;</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предупреждение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 обеспечение ответственности за коррупционные правонарушения в порядке, предусмотренном действующим </w:t>
      </w:r>
      <w:hyperlink r:id="rId10" w:history="1">
        <w:r w:rsidRPr="00E139F6">
          <w:rPr>
            <w:rStyle w:val="a3"/>
            <w:rFonts w:ascii="Times New Roman" w:eastAsia="Calibri" w:hAnsi="Times New Roman" w:cs="Times New Roman"/>
            <w:bCs/>
            <w:color w:val="000000"/>
            <w:sz w:val="28"/>
            <w:szCs w:val="28"/>
          </w:rPr>
          <w:t>законодательством</w:t>
        </w:r>
      </w:hyperlink>
      <w:r w:rsidRPr="00E139F6">
        <w:rPr>
          <w:rFonts w:ascii="Times New Roman" w:eastAsia="Times New Roman" w:hAnsi="Times New Roman" w:cs="Times New Roman"/>
          <w:sz w:val="28"/>
          <w:szCs w:val="28"/>
          <w:lang w:eastAsia="ru-RU"/>
        </w:rPr>
        <w:t>;</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вовлечение гражданского общества в реализацию антикоррупционной политики;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формирование антикоррупционного общественного сознания;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формирование нетерпимости по отношению к коррупционным действиям;</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w:t>
      </w:r>
      <w:proofErr w:type="gramStart"/>
      <w:r w:rsidRPr="00E139F6">
        <w:rPr>
          <w:rFonts w:ascii="Times New Roman" w:eastAsia="Times New Roman" w:hAnsi="Times New Roman" w:cs="Times New Roman"/>
          <w:sz w:val="28"/>
          <w:szCs w:val="28"/>
          <w:lang w:eastAsia="ru-RU"/>
        </w:rPr>
        <w:t>..</w:t>
      </w:r>
      <w:proofErr w:type="gramEnd"/>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Реализация муниципальной программы в совокупности с иными антикоррупционными мерами, проводимыми в поселении, будет способствовать совершенствованию системы противодействия коррупции, сокращению причин и условий, порождающих коррупцию, вовлечению гражданского общества в антикоррупционный процесс.</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Социальный эффект муниципальной программы оценивается в более полной реализации гражданами своих конституционных прав и свобод.</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Предполагается, что в результате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будет последовательно снижаться уровень коррупции в органах  муниципальной власти;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lastRenderedPageBreak/>
        <w:t>-  повысится информационная открытость и доступность для населения органов муниципальной власти, улучшится осведомленность граждан о мерах, принимаемых публичной властью по ее сокращению;</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вырастет доверие населения к государству, повысится уважение граждан к муниципальной службе и к статусу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будет совершенствоваться нормативно-правовое обеспечение антикоррупционных процессов и процедур;</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будут созданы благоприятные условия для повышения правовой культуры населения и представителей властных структур;</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 повысится эффективность общественного </w:t>
      </w:r>
      <w:proofErr w:type="gramStart"/>
      <w:r w:rsidRPr="00E139F6">
        <w:rPr>
          <w:rFonts w:ascii="Times New Roman" w:eastAsia="Times New Roman" w:hAnsi="Times New Roman" w:cs="Times New Roman"/>
          <w:sz w:val="28"/>
          <w:szCs w:val="28"/>
          <w:lang w:eastAsia="ru-RU"/>
        </w:rPr>
        <w:t>контроля за</w:t>
      </w:r>
      <w:proofErr w:type="gramEnd"/>
      <w:r w:rsidRPr="00E139F6">
        <w:rPr>
          <w:rFonts w:ascii="Times New Roman" w:eastAsia="Times New Roman" w:hAnsi="Times New Roman" w:cs="Times New Roman"/>
          <w:sz w:val="28"/>
          <w:szCs w:val="28"/>
          <w:lang w:eastAsia="ru-RU"/>
        </w:rPr>
        <w:t xml:space="preserve"> деятельностью  органов  муниципальной власти, в том числе за счет более активного использования в нем информационно-коммуникационных технологий;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уменьшатся коррупционные проявления в  органах  муниципальной власти.</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3. Сроки и этапы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Сроки реализац</w:t>
      </w:r>
      <w:r w:rsidR="00DC6D37">
        <w:rPr>
          <w:rFonts w:ascii="Times New Roman" w:eastAsia="Times New Roman" w:hAnsi="Times New Roman" w:cs="Times New Roman"/>
          <w:sz w:val="28"/>
          <w:szCs w:val="28"/>
          <w:lang w:eastAsia="ru-RU"/>
        </w:rPr>
        <w:t>ии муниципальной программы: 2019 - 2020</w:t>
      </w:r>
      <w:r w:rsidRPr="00E139F6">
        <w:rPr>
          <w:rFonts w:ascii="Times New Roman" w:eastAsia="Times New Roman" w:hAnsi="Times New Roman" w:cs="Times New Roman"/>
          <w:sz w:val="28"/>
          <w:szCs w:val="28"/>
          <w:lang w:eastAsia="ru-RU"/>
        </w:rPr>
        <w:t> годы, реализуется в один этап.</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2" w:name="sub_1103"/>
      <w:r w:rsidRPr="00E139F6">
        <w:rPr>
          <w:rFonts w:ascii="Times New Roman" w:eastAsia="Times New Roman" w:hAnsi="Times New Roman" w:cs="Times New Roman"/>
          <w:b/>
          <w:bCs/>
          <w:kern w:val="32"/>
          <w:sz w:val="28"/>
          <w:szCs w:val="28"/>
        </w:rPr>
        <w:t xml:space="preserve">Раздел 4. Обобщенная характеристика основных мероприятий муниципальной программы </w:t>
      </w:r>
      <w:bookmarkEnd w:id="2"/>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Мероприятия муниципальной программы направлены на совершенствование системы противодействия коррупции, сокращение причин и условий, порождающих коррупцию, вовлечение гражданского общества в антикоррупционный процесс. Это комплекс взаимосвязанных мер, направленных на достижение общей цели и решение наиболее важных текущих и перспективных задач, обеспечивающих соблюдение и надлежащий уровень защиты прав и основных свобод граждан и хозяйствующих субъектов.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Муниципальная программа предусматривает осуществление мероприятий по следующим направлениям:</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развитие системы нормативных правовых актов муниципальных органов в сфере противодействия коррупции, быстрое и эффективное устранение пробелов нормативно-правового регулирования;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совершенствование системы проведения антикоррупционной экспертизы нормативных правовых актов и их проектов, в том числе независимой антикоррупционной экспертизы;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введение в действие системы антикоррупционного мониторинга в деятельности органов муниципальной власти в районе;</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495055260"/>
      <w:r w:rsidRPr="00E139F6">
        <w:rPr>
          <w:rFonts w:ascii="Times New Roman" w:eastAsia="Times New Roman" w:hAnsi="Times New Roman" w:cs="Times New Roman"/>
          <w:sz w:val="28"/>
          <w:szCs w:val="28"/>
          <w:lang w:eastAsia="ru-RU"/>
        </w:rPr>
        <w:t>совершенствование системы переподготовки и повышения квалификации муниципальных служащих, осуществляющих функции по профилактике коррупционных и иных правонарушений, по обеспечению проверки достоверности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членов своей семьи - супруги (супруга) и несовершеннолетних детей;</w:t>
      </w:r>
    </w:p>
    <w:bookmarkEnd w:id="3"/>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ежегодное проведение проверок достоверности представленных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членной своей семьи - супруги (супруга) и несовершеннолетних детей в </w:t>
      </w:r>
      <w:r w:rsidRPr="00E139F6">
        <w:rPr>
          <w:rFonts w:ascii="Times New Roman" w:eastAsia="Times New Roman" w:hAnsi="Times New Roman" w:cs="Times New Roman"/>
          <w:sz w:val="28"/>
          <w:szCs w:val="28"/>
          <w:lang w:eastAsia="ru-RU"/>
        </w:rPr>
        <w:lastRenderedPageBreak/>
        <w:t>соответствие с законодательством Российской Федерации и Республики Мордовия;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активизация деятельности комиссий по соблюдению требований к служебному поведению муниципальных служащих и урегулированию конфликта интересов;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ведение мониторинга информации о коррупционных проявлениях в деятельности должностных лиц;</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дальнейшее совершенствование организации деятельности по размещению государственных заказов;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усиление роли средств массовой информации в правовом просвещении населения в области противодействия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повышение уровня вовлеченности институтов гражданского общества в реализацию антикоррупционной политики.</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4" w:name="sub_1500"/>
      <w:r w:rsidRPr="00E139F6">
        <w:rPr>
          <w:rFonts w:ascii="Times New Roman" w:eastAsia="Times New Roman" w:hAnsi="Times New Roman" w:cs="Times New Roman"/>
          <w:b/>
          <w:bCs/>
          <w:kern w:val="32"/>
          <w:sz w:val="28"/>
          <w:szCs w:val="28"/>
        </w:rPr>
        <w:t>Раздел 5. Прогноз конечных результатов муниципальной программы</w:t>
      </w:r>
      <w:bookmarkEnd w:id="4"/>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В результате реализации Программы ожидается: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снижение уровня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совершенствование нормативной правовой базы для эффективного противодействия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повышение эффективности борьбы с коррупционными правонарушениями;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снижение числа коррупционных правонарушений со стороны должностных лиц - органов местного самоуправления Шингаринского сельского поселения и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повышение эффективности муниципального управления, уровня социально-экономического развития и развития гражданского общества в Шингаринском сельском поселении, в том числе:</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укрепление доверия граждан к органам власти, муниципальным служащим и должностным лицам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увеличение налоговых поступлений и укрепление бюджетной сферы;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укрепление институтов рыночной экономики через реализацию реальных конкурентных механизмов.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5" w:name="sub_1104"/>
      <w:r w:rsidRPr="00E139F6">
        <w:rPr>
          <w:rFonts w:ascii="Times New Roman" w:eastAsia="Times New Roman" w:hAnsi="Times New Roman" w:cs="Times New Roman"/>
          <w:b/>
          <w:bCs/>
          <w:kern w:val="32"/>
          <w:sz w:val="28"/>
          <w:szCs w:val="28"/>
        </w:rPr>
        <w:t>Раздел 6. Обобщенная характеристика мер  правового регулирования</w:t>
      </w:r>
    </w:p>
    <w:bookmarkEnd w:id="5"/>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Совет депутатов Шингаринского сельского поселения  Ковылкинского муниципального района.</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7. Обоснование объема финансовых ресурсов, необходимых для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Муниципальная программа реализуется за счет финансовых ресурсов, установленных в бюджете Шингаринского сельского поселения  Ковылкинского  </w:t>
      </w:r>
      <w:r w:rsidRPr="00E139F6">
        <w:rPr>
          <w:rFonts w:ascii="Times New Roman" w:eastAsia="Times New Roman" w:hAnsi="Times New Roman" w:cs="Times New Roman"/>
          <w:sz w:val="28"/>
          <w:szCs w:val="28"/>
          <w:lang w:eastAsia="ru-RU"/>
        </w:rPr>
        <w:lastRenderedPageBreak/>
        <w:t xml:space="preserve">муниципального района Республики Мордовия. Основанием финансирования мероприятий Программы является </w:t>
      </w:r>
      <w:hyperlink r:id="rId11" w:history="1">
        <w:r w:rsidRPr="00E139F6">
          <w:rPr>
            <w:rStyle w:val="a3"/>
            <w:rFonts w:ascii="Times New Roman" w:eastAsia="Calibri" w:hAnsi="Times New Roman" w:cs="Times New Roman"/>
            <w:bCs/>
            <w:sz w:val="28"/>
            <w:szCs w:val="28"/>
          </w:rPr>
          <w:t>Закон</w:t>
        </w:r>
      </w:hyperlink>
      <w:r w:rsidRPr="00E139F6">
        <w:rPr>
          <w:rFonts w:ascii="Times New Roman" w:eastAsia="Times New Roman" w:hAnsi="Times New Roman" w:cs="Times New Roman"/>
          <w:sz w:val="28"/>
          <w:szCs w:val="28"/>
          <w:lang w:eastAsia="ru-RU"/>
        </w:rPr>
        <w:t xml:space="preserve"> Республики Мордовия от 8 июня 2007 г. N 54-З "О противодействии коррупции в Республике Мордовия".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Источником финансирования Программы является   бюджет Шингаринского сельского поселения Ковылкинского муниципального района Республики Мордовия.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1054"/>
      <w:r w:rsidRPr="00E139F6">
        <w:rPr>
          <w:rFonts w:ascii="Times New Roman" w:eastAsia="Times New Roman" w:hAnsi="Times New Roman" w:cs="Times New Roman"/>
          <w:sz w:val="28"/>
          <w:szCs w:val="28"/>
          <w:lang w:eastAsia="ru-RU"/>
        </w:rPr>
        <w:t>С учетом возможностей бюджета поселения  объемы средств, направленных на реализацию программы, уточняются при разработке проекта бюджета на соответствующий финансовый год.</w:t>
      </w:r>
      <w:bookmarkEnd w:id="6"/>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7" w:name="sub_1400"/>
      <w:r w:rsidRPr="00E139F6">
        <w:rPr>
          <w:rFonts w:ascii="Times New Roman" w:eastAsia="Times New Roman" w:hAnsi="Times New Roman" w:cs="Times New Roman"/>
          <w:b/>
          <w:bCs/>
          <w:kern w:val="32"/>
          <w:sz w:val="28"/>
          <w:szCs w:val="28"/>
        </w:rPr>
        <w:t xml:space="preserve">Раздел 8. Организация управления Программой и </w:t>
      </w:r>
      <w:proofErr w:type="gramStart"/>
      <w:r w:rsidRPr="00E139F6">
        <w:rPr>
          <w:rFonts w:ascii="Times New Roman" w:eastAsia="Times New Roman" w:hAnsi="Times New Roman" w:cs="Times New Roman"/>
          <w:b/>
          <w:bCs/>
          <w:kern w:val="32"/>
          <w:sz w:val="28"/>
          <w:szCs w:val="28"/>
        </w:rPr>
        <w:t>контроль за</w:t>
      </w:r>
      <w:proofErr w:type="gramEnd"/>
      <w:r w:rsidRPr="00E139F6">
        <w:rPr>
          <w:rFonts w:ascii="Times New Roman" w:eastAsia="Times New Roman" w:hAnsi="Times New Roman" w:cs="Times New Roman"/>
          <w:b/>
          <w:bCs/>
          <w:kern w:val="32"/>
          <w:sz w:val="28"/>
          <w:szCs w:val="28"/>
        </w:rPr>
        <w:t xml:space="preserve"> ее исполнением</w:t>
      </w:r>
    </w:p>
    <w:bookmarkEnd w:id="7"/>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139F6">
        <w:rPr>
          <w:rFonts w:ascii="Times New Roman" w:eastAsia="Times New Roman" w:hAnsi="Times New Roman" w:cs="Times New Roman"/>
          <w:sz w:val="28"/>
          <w:szCs w:val="28"/>
          <w:lang w:eastAsia="ru-RU"/>
        </w:rPr>
        <w:t>Контроль за</w:t>
      </w:r>
      <w:proofErr w:type="gramEnd"/>
      <w:r w:rsidRPr="00E139F6">
        <w:rPr>
          <w:rFonts w:ascii="Times New Roman" w:eastAsia="Times New Roman" w:hAnsi="Times New Roman" w:cs="Times New Roman"/>
          <w:sz w:val="28"/>
          <w:szCs w:val="28"/>
          <w:lang w:eastAsia="ru-RU"/>
        </w:rPr>
        <w:t xml:space="preserve"> ходом реализации Программы осуществляется комиссией по противодействию коррупции Шингаринского сельского поселения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Исполнители мероприятий в установленные сроки представляют отчеты о реализации предусмотренных мероприятий в  Комиссии по противодействию коррупции Шингаринского сельского поселения и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Исполнители мероприятий несут ответственность за их качественное и своевременное исполнение в соответствии с действующим </w:t>
      </w:r>
      <w:hyperlink r:id="rId12" w:history="1">
        <w:r w:rsidRPr="00E139F6">
          <w:rPr>
            <w:rStyle w:val="a3"/>
            <w:rFonts w:ascii="Times New Roman" w:eastAsia="Calibri" w:hAnsi="Times New Roman" w:cs="Times New Roman"/>
            <w:bCs/>
            <w:color w:val="000000"/>
            <w:sz w:val="28"/>
            <w:szCs w:val="28"/>
          </w:rPr>
          <w:t>законодательством</w:t>
        </w:r>
      </w:hyperlink>
      <w:r w:rsidRPr="00E139F6">
        <w:rPr>
          <w:rFonts w:ascii="Times New Roman" w:eastAsia="Times New Roman" w:hAnsi="Times New Roman" w:cs="Times New Roman"/>
          <w:sz w:val="28"/>
          <w:szCs w:val="28"/>
          <w:lang w:eastAsia="ru-RU"/>
        </w:rPr>
        <w:t>.</w:t>
      </w:r>
      <w:bookmarkStart w:id="8" w:name="sub_1108"/>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9. Оценка эффективности муниципальной программы</w:t>
      </w:r>
    </w:p>
    <w:bookmarkEnd w:id="8"/>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Оценка эффективности выполнения муниципальной программы проводится для обеспечения ответственного исполнителя, соисполнителей муниципальной программы оперативной информацией о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Оценка эффективности реализации муниципальной программы проводится на основе:</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2)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Arial" w:eastAsia="Times New Roman" w:hAnsi="Arial" w:cs="Arial"/>
          <w:b/>
          <w:bCs/>
          <w:color w:val="26282F"/>
          <w:sz w:val="24"/>
          <w:szCs w:val="24"/>
          <w:lang w:eastAsia="ru-RU"/>
        </w:rPr>
        <w:sectPr w:rsidR="00E139F6">
          <w:pgSz w:w="11906" w:h="16838"/>
          <w:pgMar w:top="1134" w:right="566" w:bottom="426" w:left="993" w:header="708" w:footer="708" w:gutter="0"/>
          <w:cols w:space="720"/>
        </w:sectPr>
      </w:pPr>
    </w:p>
    <w:tbl>
      <w:tblPr>
        <w:tblStyle w:val="1"/>
        <w:tblpPr w:leftFromText="180" w:rightFromText="180" w:vertAnchor="text" w:horzAnchor="margin" w:tblpXSpec="right" w:tblpY="-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1"/>
      </w:tblGrid>
      <w:tr w:rsidR="00E139F6" w:rsidTr="00E139F6">
        <w:tc>
          <w:tcPr>
            <w:tcW w:w="2771" w:type="dxa"/>
            <w:hideMark/>
          </w:tcPr>
          <w:p w:rsidR="00E139F6" w:rsidRDefault="00E139F6" w:rsidP="00E139F6">
            <w:pPr>
              <w:jc w:val="left"/>
              <w:rPr>
                <w:rFonts w:ascii="Times New Roman" w:eastAsia="Times New Roman" w:hAnsi="Times New Roman"/>
                <w:color w:val="000000"/>
              </w:rPr>
            </w:pPr>
            <w:r>
              <w:rPr>
                <w:rFonts w:ascii="Times New Roman" w:eastAsia="Times New Roman" w:hAnsi="Times New Roman"/>
                <w:color w:val="000000"/>
              </w:rPr>
              <w:lastRenderedPageBreak/>
              <w:t>Приложение 1                                                               к решению Совета депутатов Шингаринского сельского поселения</w:t>
            </w:r>
          </w:p>
          <w:p w:rsidR="00E139F6" w:rsidRDefault="00DC6D37" w:rsidP="00E139F6">
            <w:pPr>
              <w:jc w:val="left"/>
              <w:rPr>
                <w:rFonts w:ascii="Times New Roman" w:eastAsia="Times New Roman" w:hAnsi="Times New Roman"/>
                <w:sz w:val="28"/>
                <w:szCs w:val="28"/>
              </w:rPr>
            </w:pPr>
            <w:r>
              <w:rPr>
                <w:rFonts w:ascii="Times New Roman" w:eastAsia="Times New Roman" w:hAnsi="Times New Roman"/>
              </w:rPr>
              <w:t>от 01.03.2019г.  № 2</w:t>
            </w:r>
          </w:p>
        </w:tc>
      </w:tr>
    </w:tbl>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Calibri" w:hAnsi="Times New Roman" w:cs="Times New Roman"/>
          <w:sz w:val="24"/>
          <w:szCs w:val="24"/>
        </w:rPr>
      </w:pPr>
    </w:p>
    <w:p w:rsidR="00E139F6" w:rsidRDefault="00E139F6" w:rsidP="00E139F6">
      <w:pPr>
        <w:shd w:val="clear" w:color="auto" w:fill="FFFFFF"/>
        <w:spacing w:after="0" w:line="240" w:lineRule="auto"/>
        <w:ind w:firstLine="590"/>
        <w:jc w:val="center"/>
        <w:rPr>
          <w:rFonts w:ascii="Times New Roman" w:eastAsia="Times New Roman" w:hAnsi="Times New Roman" w:cs="Times New Roman"/>
          <w:b/>
          <w:bCs/>
          <w:color w:val="000000"/>
          <w:spacing w:val="-3"/>
          <w:sz w:val="28"/>
          <w:szCs w:val="28"/>
        </w:rPr>
      </w:pPr>
      <w:r>
        <w:rPr>
          <w:rFonts w:ascii="Times New Roman" w:eastAsia="Times New Roman" w:hAnsi="Times New Roman" w:cs="Times New Roman"/>
          <w:b/>
          <w:bCs/>
          <w:color w:val="000000"/>
          <w:spacing w:val="-3"/>
          <w:sz w:val="28"/>
          <w:szCs w:val="28"/>
        </w:rPr>
        <w:t xml:space="preserve">«План противодействия и профилактики коррупции в администрации Шингаринского сельского поселения Ковылкинском </w:t>
      </w:r>
      <w:r w:rsidR="00DC6D37">
        <w:rPr>
          <w:rFonts w:ascii="Times New Roman" w:eastAsia="Times New Roman" w:hAnsi="Times New Roman" w:cs="Times New Roman"/>
          <w:b/>
          <w:bCs/>
          <w:color w:val="000000"/>
          <w:spacing w:val="-3"/>
          <w:sz w:val="28"/>
          <w:szCs w:val="28"/>
        </w:rPr>
        <w:t>муниципальном районе на 2019-2020</w:t>
      </w:r>
      <w:r>
        <w:rPr>
          <w:rFonts w:ascii="Times New Roman" w:eastAsia="Times New Roman" w:hAnsi="Times New Roman" w:cs="Times New Roman"/>
          <w:b/>
          <w:bCs/>
          <w:color w:val="000000"/>
          <w:spacing w:val="-3"/>
          <w:sz w:val="28"/>
          <w:szCs w:val="28"/>
        </w:rPr>
        <w:t xml:space="preserve"> годы</w:t>
      </w:r>
    </w:p>
    <w:tbl>
      <w:tblPr>
        <w:tblW w:w="0" w:type="auto"/>
        <w:tblInd w:w="-54" w:type="dxa"/>
        <w:tblLayout w:type="fixed"/>
        <w:tblLook w:val="04A0"/>
      </w:tblPr>
      <w:tblGrid>
        <w:gridCol w:w="693"/>
        <w:gridCol w:w="16"/>
        <w:gridCol w:w="4111"/>
        <w:gridCol w:w="1849"/>
        <w:gridCol w:w="14"/>
        <w:gridCol w:w="1515"/>
        <w:gridCol w:w="44"/>
        <w:gridCol w:w="5103"/>
        <w:gridCol w:w="8"/>
        <w:gridCol w:w="2036"/>
        <w:gridCol w:w="18"/>
        <w:gridCol w:w="18"/>
        <w:gridCol w:w="20"/>
        <w:gridCol w:w="28"/>
      </w:tblGrid>
      <w:tr w:rsidR="00E139F6" w:rsidTr="0062323C">
        <w:trPr>
          <w:gridAfter w:val="1"/>
          <w:wAfter w:w="28" w:type="dxa"/>
          <w:tblHeader/>
        </w:trPr>
        <w:tc>
          <w:tcPr>
            <w:tcW w:w="709" w:type="dxa"/>
            <w:gridSpan w:val="2"/>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/п</w:t>
            </w:r>
          </w:p>
        </w:tc>
        <w:tc>
          <w:tcPr>
            <w:tcW w:w="4111" w:type="dxa"/>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Мероприятия</w:t>
            </w:r>
          </w:p>
        </w:tc>
        <w:tc>
          <w:tcPr>
            <w:tcW w:w="1863" w:type="dxa"/>
            <w:gridSpan w:val="2"/>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Ответственные</w:t>
            </w:r>
          </w:p>
          <w:p w:rsidR="00E139F6" w:rsidRDefault="00E139F6" w:rsidP="0062323C">
            <w:pPr>
              <w:widowControl w:val="0"/>
              <w:suppressAutoHyphens/>
              <w:autoSpaceDE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исполнители</w:t>
            </w:r>
          </w:p>
        </w:tc>
        <w:tc>
          <w:tcPr>
            <w:tcW w:w="1559" w:type="dxa"/>
            <w:gridSpan w:val="2"/>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w:t>
            </w:r>
          </w:p>
          <w:p w:rsidR="00E139F6" w:rsidRDefault="00E139F6" w:rsidP="0062323C">
            <w:pPr>
              <w:widowControl w:val="0"/>
              <w:suppressAutoHyphens/>
              <w:autoSpaceDE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исполнения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Ожидаемый результат</w:t>
            </w:r>
          </w:p>
        </w:tc>
        <w:tc>
          <w:tcPr>
            <w:tcW w:w="2100" w:type="dxa"/>
            <w:gridSpan w:val="5"/>
            <w:tcBorders>
              <w:top w:val="single" w:sz="4" w:space="0" w:color="auto"/>
              <w:left w:val="nil"/>
              <w:bottom w:val="single" w:sz="4" w:space="0" w:color="auto"/>
              <w:right w:val="single" w:sz="4" w:space="0" w:color="auto"/>
            </w:tcBorders>
            <w:hideMark/>
          </w:tcPr>
          <w:p w:rsidR="00E139F6" w:rsidRDefault="00E139F6" w:rsidP="0062323C">
            <w:pPr>
              <w:shd w:val="clear" w:color="auto" w:fill="FFFFFF"/>
              <w:spacing w:after="0" w:line="221" w:lineRule="exact"/>
              <w:jc w:val="both"/>
              <w:rPr>
                <w:rFonts w:ascii="Times New Roman" w:eastAsia="Calibri" w:hAnsi="Times New Roman" w:cs="Times New Roman"/>
                <w:sz w:val="24"/>
                <w:szCs w:val="24"/>
              </w:rPr>
            </w:pPr>
            <w:r>
              <w:rPr>
                <w:rFonts w:ascii="Times New Roman" w:eastAsia="Times New Roman" w:hAnsi="Times New Roman" w:cs="Times New Roman"/>
                <w:color w:val="000000"/>
                <w:spacing w:val="-7"/>
                <w:sz w:val="24"/>
                <w:szCs w:val="24"/>
              </w:rPr>
              <w:t>Финансиро</w:t>
            </w:r>
            <w:r>
              <w:rPr>
                <w:rFonts w:ascii="Times New Roman" w:eastAsia="Times New Roman" w:hAnsi="Times New Roman" w:cs="Times New Roman"/>
                <w:color w:val="000000"/>
                <w:spacing w:val="-4"/>
                <w:sz w:val="24"/>
                <w:szCs w:val="24"/>
              </w:rPr>
              <w:t>вание, тыс</w:t>
            </w:r>
            <w:proofErr w:type="gramStart"/>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ублей</w:t>
            </w:r>
          </w:p>
        </w:tc>
      </w:tr>
      <w:tr w:rsidR="00E139F6" w:rsidTr="0062323C">
        <w:trPr>
          <w:gridAfter w:val="1"/>
          <w:wAfter w:w="28" w:type="dxa"/>
        </w:trPr>
        <w:tc>
          <w:tcPr>
            <w:tcW w:w="15445" w:type="dxa"/>
            <w:gridSpan w:val="13"/>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suppressAutoHyphens/>
              <w:autoSpaceDE w:val="0"/>
              <w:snapToGrid w:val="0"/>
              <w:spacing w:after="0"/>
              <w:jc w:val="center"/>
              <w:rPr>
                <w:rFonts w:ascii="Times New Roman" w:eastAsia="Times New Roman" w:hAnsi="Times New Roman" w:cs="Times New Roman"/>
                <w:b/>
                <w:sz w:val="24"/>
                <w:szCs w:val="24"/>
                <w:lang w:eastAsia="ar-SA"/>
              </w:rPr>
            </w:pPr>
            <w:bookmarkStart w:id="9" w:name="sub_1100"/>
            <w:r>
              <w:rPr>
                <w:rFonts w:ascii="Times New Roman" w:eastAsia="Times New Roman" w:hAnsi="Times New Roman" w:cs="Times New Roman"/>
                <w:b/>
                <w:sz w:val="24"/>
                <w:szCs w:val="24"/>
                <w:lang w:eastAsia="ar-SA"/>
              </w:rPr>
              <w:t xml:space="preserve">Повышение </w:t>
            </w:r>
            <w:proofErr w:type="gramStart"/>
            <w:r>
              <w:rPr>
                <w:rFonts w:ascii="Times New Roman" w:eastAsia="Times New Roman" w:hAnsi="Times New Roman" w:cs="Times New Roman"/>
                <w:b/>
                <w:sz w:val="24"/>
                <w:szCs w:val="24"/>
                <w:lang w:eastAsia="ar-SA"/>
              </w:rPr>
              <w:t>эффективности механизмов урегулирования конфликта интересов</w:t>
            </w:r>
            <w:proofErr w:type="gramEnd"/>
            <w:r>
              <w:rPr>
                <w:rFonts w:ascii="Times New Roman" w:eastAsia="Times New Roman" w:hAnsi="Times New Roman" w:cs="Times New Roman"/>
                <w:b/>
                <w:sz w:val="24"/>
                <w:szCs w:val="24"/>
                <w:lang w:eastAsia="ar-SA"/>
              </w:rPr>
              <w:t>,</w:t>
            </w:r>
          </w:p>
          <w:p w:rsidR="00E139F6" w:rsidRDefault="00E139F6" w:rsidP="0062323C">
            <w:pPr>
              <w:widowControl w:val="0"/>
              <w:tabs>
                <w:tab w:val="left" w:pos="318"/>
              </w:tabs>
              <w:suppressAutoHyphens/>
              <w:autoSpaceDE w:val="0"/>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обеспечение соблюдения отдельными категориями лиц ограничений, запретов, исполнения ими обязанностей</w:t>
            </w:r>
          </w:p>
          <w:p w:rsidR="00E139F6" w:rsidRDefault="00E139F6" w:rsidP="0062323C">
            <w:pPr>
              <w:spacing w:after="0"/>
              <w:jc w:val="center"/>
              <w:rPr>
                <w:rFonts w:ascii="Times New Roman" w:eastAsia="Calibri" w:hAnsi="Times New Roman" w:cs="Times New Roman"/>
                <w:b/>
              </w:rPr>
            </w:pPr>
            <w:r>
              <w:rPr>
                <w:rFonts w:ascii="Times New Roman" w:eastAsia="Calibri" w:hAnsi="Times New Roman" w:cs="Times New Roman"/>
                <w:b/>
                <w:sz w:val="24"/>
                <w:szCs w:val="24"/>
              </w:rPr>
              <w:t>и привлечения к ответственности за их нарушение</w:t>
            </w:r>
          </w:p>
        </w:tc>
      </w:tr>
      <w:bookmarkEnd w:id="9"/>
      <w:tr w:rsidR="00E139F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детей </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ежегодно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-оказание индивидуальной консультативной </w:t>
            </w:r>
            <w:r>
              <w:rPr>
                <w:rFonts w:ascii="Times New Roman" w:eastAsia="Calibri" w:hAnsi="Times New Roman" w:cs="Times New Roman"/>
                <w:sz w:val="24"/>
                <w:szCs w:val="24"/>
              </w:rPr>
              <w:lastRenderedPageBreak/>
              <w:t>помощи лицам, представляемым справки о доходах, расходах, об имуществе и обязательствах имущественного характера</w:t>
            </w:r>
          </w:p>
        </w:tc>
        <w:tc>
          <w:tcPr>
            <w:tcW w:w="2100" w:type="dxa"/>
            <w:gridSpan w:val="5"/>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1.2</w:t>
            </w:r>
          </w:p>
        </w:tc>
        <w:tc>
          <w:tcPr>
            <w:tcW w:w="4111" w:type="dxa"/>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Администрации Ковылкинского муниципального района  в сети Интернет в порядке и сроки, установленные нормативными правовыми актами Российской Федерации</w:t>
            </w:r>
            <w:proofErr w:type="gramEnd"/>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ежегодно не позднее </w:t>
            </w:r>
          </w:p>
          <w:p w:rsidR="00E139F6" w:rsidRDefault="00E139F6" w:rsidP="0062323C">
            <w:pPr>
              <w:widowControl w:val="0"/>
              <w:suppressAutoHyphens/>
              <w:autoSpaceDE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рабочих дней после окончания срока, установленного для представления сведений</w:t>
            </w:r>
          </w:p>
        </w:tc>
        <w:tc>
          <w:tcPr>
            <w:tcW w:w="5103" w:type="dxa"/>
            <w:tcBorders>
              <w:top w:val="single" w:sz="4" w:space="0" w:color="000000"/>
              <w:left w:val="single" w:sz="4" w:space="0" w:color="000000"/>
              <w:bottom w:val="single" w:sz="4" w:space="0" w:color="000000"/>
              <w:right w:val="single" w:sz="4" w:space="0" w:color="auto"/>
            </w:tcBorders>
            <w:hideMark/>
          </w:tcPr>
          <w:p w:rsidR="00E139F6" w:rsidRDefault="00E139F6" w:rsidP="0062323C">
            <w:pPr>
              <w:snapToGrid w:val="0"/>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w:t>
            </w:r>
            <w:proofErr w:type="gramEnd"/>
            <w:r>
              <w:rPr>
                <w:rFonts w:ascii="Times New Roman" w:eastAsia="Calibri" w:hAnsi="Times New Roman" w:cs="Times New Roman"/>
                <w:sz w:val="24"/>
                <w:szCs w:val="24"/>
              </w:rPr>
              <w:t xml:space="preserve">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 xml:space="preserve">-внесение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w:t>
            </w:r>
            <w:r>
              <w:rPr>
                <w:rFonts w:ascii="Times New Roman" w:eastAsia="Arial" w:hAnsi="Times New Roman" w:cs="Times New Roman"/>
                <w:sz w:val="24"/>
                <w:szCs w:val="24"/>
                <w:lang w:eastAsia="ar-SA"/>
              </w:rPr>
              <w:lastRenderedPageBreak/>
              <w:t>октября 2013 г. № 530н «О требованиях к</w:t>
            </w:r>
            <w:proofErr w:type="gramEnd"/>
            <w:r>
              <w:rPr>
                <w:rFonts w:ascii="Times New Roman" w:eastAsia="Arial" w:hAnsi="Times New Roman" w:cs="Times New Roman"/>
                <w:sz w:val="24"/>
                <w:szCs w:val="24"/>
                <w:lang w:eastAsia="ar-SA"/>
              </w:rPr>
              <w:t xml:space="preserve"> </w:t>
            </w:r>
            <w:proofErr w:type="gramStart"/>
            <w:r>
              <w:rPr>
                <w:rFonts w:ascii="Times New Roman" w:eastAsia="Arial" w:hAnsi="Times New Roman" w:cs="Times New Roman"/>
                <w:sz w:val="24"/>
                <w:szCs w:val="24"/>
                <w:lang w:eastAsia="ar-SA"/>
              </w:rPr>
              <w:t xml:space="preserve">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w:t>
            </w:r>
            <w:proofErr w:type="gramEnd"/>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обязательствах</w:t>
            </w:r>
            <w:proofErr w:type="gramEnd"/>
            <w:r>
              <w:rPr>
                <w:rFonts w:ascii="Times New Roman" w:eastAsia="Arial" w:hAnsi="Times New Roman" w:cs="Times New Roman"/>
                <w:sz w:val="24"/>
                <w:szCs w:val="24"/>
                <w:lang w:eastAsia="ar-SA"/>
              </w:rPr>
              <w:t xml:space="preserve"> имущественного характера»</w:t>
            </w:r>
          </w:p>
        </w:tc>
        <w:tc>
          <w:tcPr>
            <w:tcW w:w="2100" w:type="dxa"/>
            <w:gridSpan w:val="5"/>
            <w:tcBorders>
              <w:top w:val="single" w:sz="4" w:space="0" w:color="auto"/>
              <w:left w:val="single" w:sz="4" w:space="0" w:color="auto"/>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lastRenderedPageBreak/>
              <w:t>1.3</w:t>
            </w:r>
          </w:p>
        </w:tc>
        <w:tc>
          <w:tcPr>
            <w:tcW w:w="4127" w:type="dxa"/>
            <w:gridSpan w:val="2"/>
            <w:tcBorders>
              <w:top w:val="single" w:sz="4" w:space="0" w:color="000000"/>
              <w:left w:val="single" w:sz="4" w:space="0" w:color="000000"/>
              <w:bottom w:val="single" w:sz="4" w:space="0" w:color="auto"/>
              <w:right w:val="single" w:sz="4" w:space="0" w:color="auto"/>
            </w:tcBorders>
            <w:hideMark/>
          </w:tcPr>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pacing w:val="-1"/>
                <w:sz w:val="24"/>
                <w:szCs w:val="24"/>
              </w:rPr>
              <w:t>Осуществление</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контроля</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исполнения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лицами,</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rPr>
              <w:t>замещающими</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должности</w:t>
            </w:r>
            <w:r>
              <w:rPr>
                <w:rFonts w:ascii="Times New Roman" w:eastAsia="Calibri" w:hAnsi="Times New Roman" w:cs="Times New Roman"/>
                <w:sz w:val="24"/>
                <w:szCs w:val="24"/>
              </w:rPr>
              <w:t xml:space="preserve"> </w:t>
            </w:r>
            <w:proofErr w:type="gramStart"/>
            <w:r>
              <w:rPr>
                <w:rFonts w:ascii="Times New Roman" w:eastAsia="Times New Roman" w:hAnsi="Times New Roman" w:cs="Times New Roman"/>
                <w:color w:val="000000"/>
                <w:spacing w:val="-2"/>
                <w:sz w:val="24"/>
                <w:szCs w:val="24"/>
              </w:rPr>
              <w:t>муниципальный</w:t>
            </w:r>
            <w:proofErr w:type="gramEnd"/>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службы,</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1"/>
                <w:sz w:val="24"/>
                <w:szCs w:val="24"/>
              </w:rPr>
              <w:t xml:space="preserve">обязанности    </w:t>
            </w:r>
            <w:proofErr w:type="gramStart"/>
            <w:r>
              <w:rPr>
                <w:rFonts w:ascii="Times New Roman" w:eastAsia="Times New Roman" w:hAnsi="Times New Roman" w:cs="Times New Roman"/>
                <w:color w:val="000000"/>
                <w:spacing w:val="-1"/>
                <w:sz w:val="24"/>
                <w:szCs w:val="24"/>
              </w:rPr>
              <w:t>по</w:t>
            </w:r>
            <w:proofErr w:type="gramEnd"/>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уведомлению</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представителя</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нанимателя</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w:t>
            </w:r>
            <w:r>
              <w:rPr>
                <w:rFonts w:ascii="Times New Roman" w:eastAsia="Times New Roman" w:hAnsi="Times New Roman" w:cs="Times New Roman"/>
                <w:color w:val="000000"/>
                <w:sz w:val="24"/>
                <w:szCs w:val="24"/>
              </w:rPr>
              <w:t>работодателя) о</w:t>
            </w:r>
          </w:p>
          <w:p w:rsidR="00E139F6" w:rsidRDefault="00E139F6" w:rsidP="0062323C">
            <w:pPr>
              <w:shd w:val="clear" w:color="auto" w:fill="FFFFFF"/>
              <w:spacing w:after="0" w:line="226" w:lineRule="exact"/>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rPr>
              <w:t>выполнении</w:t>
            </w:r>
            <w:proofErr w:type="gramEnd"/>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иной</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оплачиваемой</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работы</w:t>
            </w:r>
          </w:p>
        </w:tc>
        <w:tc>
          <w:tcPr>
            <w:tcW w:w="1849" w:type="dxa"/>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t>Глава сельского поселения</w:t>
            </w:r>
          </w:p>
        </w:tc>
        <w:tc>
          <w:tcPr>
            <w:tcW w:w="1529" w:type="dxa"/>
            <w:gridSpan w:val="2"/>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t>ежегодно</w:t>
            </w:r>
          </w:p>
        </w:tc>
        <w:tc>
          <w:tcPr>
            <w:tcW w:w="5155" w:type="dxa"/>
            <w:gridSpan w:val="3"/>
            <w:tcBorders>
              <w:top w:val="single" w:sz="4" w:space="0" w:color="000000"/>
              <w:left w:val="single" w:sz="4" w:space="0" w:color="000000"/>
              <w:bottom w:val="single" w:sz="4" w:space="0" w:color="auto"/>
              <w:right w:val="single" w:sz="4" w:space="0" w:color="auto"/>
            </w:tcBorders>
            <w:hideMark/>
          </w:tcPr>
          <w:p w:rsidR="00E139F6" w:rsidRDefault="00E139F6" w:rsidP="0062323C">
            <w:pPr>
              <w:shd w:val="clear" w:color="auto" w:fill="FFFFFF"/>
              <w:spacing w:after="0" w:line="226" w:lineRule="exact"/>
              <w:ind w:right="24" w:firstLine="14"/>
              <w:jc w:val="both"/>
              <w:rPr>
                <w:rFonts w:ascii="Times New Roman" w:eastAsia="Calibri" w:hAnsi="Times New Roman" w:cs="Times New Roman"/>
                <w:sz w:val="24"/>
                <w:szCs w:val="24"/>
              </w:rPr>
            </w:pPr>
            <w:r>
              <w:rPr>
                <w:rFonts w:ascii="Times New Roman" w:eastAsia="Times New Roman" w:hAnsi="Times New Roman" w:cs="Times New Roman"/>
                <w:color w:val="000000"/>
                <w:spacing w:val="-1"/>
                <w:sz w:val="24"/>
                <w:szCs w:val="24"/>
              </w:rPr>
              <w:t xml:space="preserve">информирование лиц, замещающих должности муниципальный службы, об </w:t>
            </w:r>
            <w:r>
              <w:rPr>
                <w:rFonts w:ascii="Times New Roman" w:eastAsia="Times New Roman" w:hAnsi="Times New Roman" w:cs="Times New Roman"/>
                <w:color w:val="000000"/>
                <w:spacing w:val="-2"/>
                <w:sz w:val="24"/>
                <w:szCs w:val="24"/>
              </w:rPr>
              <w:t xml:space="preserve">обязанности предварительно письменно </w:t>
            </w:r>
            <w:r>
              <w:rPr>
                <w:rFonts w:ascii="Times New Roman" w:eastAsia="Times New Roman" w:hAnsi="Times New Roman" w:cs="Times New Roman"/>
                <w:color w:val="000000"/>
                <w:spacing w:val="-1"/>
                <w:sz w:val="24"/>
                <w:szCs w:val="24"/>
              </w:rPr>
              <w:t xml:space="preserve">уведомлять представителя нанимателя (работодателя) о намерении выполнять </w:t>
            </w:r>
            <w:r>
              <w:rPr>
                <w:rFonts w:ascii="Times New Roman" w:eastAsia="Times New Roman" w:hAnsi="Times New Roman" w:cs="Times New Roman"/>
                <w:color w:val="000000"/>
                <w:sz w:val="24"/>
                <w:szCs w:val="24"/>
              </w:rPr>
              <w:t xml:space="preserve">иную оплачиваемую работу; </w:t>
            </w:r>
            <w:r>
              <w:rPr>
                <w:rFonts w:ascii="Times New Roman" w:eastAsia="Times New Roman" w:hAnsi="Times New Roman" w:cs="Times New Roman"/>
                <w:color w:val="000000"/>
                <w:spacing w:val="-1"/>
                <w:sz w:val="24"/>
                <w:szCs w:val="24"/>
              </w:rPr>
              <w:t xml:space="preserve">проведение проверок соблюдения лицами, замещающими должности муниципальной службы, требований законодательства об уведомлении </w:t>
            </w:r>
            <w:r>
              <w:rPr>
                <w:rFonts w:ascii="Times New Roman" w:eastAsia="Times New Roman" w:hAnsi="Times New Roman" w:cs="Times New Roman"/>
                <w:color w:val="000000"/>
                <w:sz w:val="24"/>
                <w:szCs w:val="24"/>
              </w:rPr>
              <w:t xml:space="preserve">представителя нанимателя о </w:t>
            </w:r>
            <w:r>
              <w:rPr>
                <w:rFonts w:ascii="Times New Roman" w:eastAsia="Times New Roman" w:hAnsi="Times New Roman" w:cs="Times New Roman"/>
                <w:color w:val="000000"/>
                <w:spacing w:val="-1"/>
                <w:sz w:val="24"/>
                <w:szCs w:val="24"/>
              </w:rPr>
              <w:t xml:space="preserve">выполнении иной оплачиваемой </w:t>
            </w:r>
            <w:r>
              <w:rPr>
                <w:rFonts w:ascii="Times New Roman" w:eastAsia="Times New Roman" w:hAnsi="Times New Roman" w:cs="Times New Roman"/>
                <w:color w:val="000000"/>
                <w:sz w:val="24"/>
                <w:szCs w:val="24"/>
              </w:rPr>
              <w:t>работы;</w:t>
            </w:r>
          </w:p>
          <w:p w:rsidR="00E139F6" w:rsidRDefault="00E139F6" w:rsidP="0062323C">
            <w:pPr>
              <w:spacing w:after="0"/>
              <w:jc w:val="both"/>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color w:val="000000"/>
                <w:spacing w:val="-1"/>
                <w:sz w:val="24"/>
                <w:szCs w:val="24"/>
              </w:rPr>
              <w:t xml:space="preserve">обеспечение рассмотрение вопроса о возможном возникновении конфликта </w:t>
            </w:r>
            <w:r>
              <w:rPr>
                <w:rFonts w:ascii="Times New Roman" w:eastAsia="Times New Roman" w:hAnsi="Times New Roman" w:cs="Times New Roman"/>
                <w:color w:val="000000"/>
                <w:sz w:val="24"/>
                <w:szCs w:val="24"/>
              </w:rPr>
              <w:t xml:space="preserve">интересов при исполнении </w:t>
            </w:r>
            <w:r>
              <w:rPr>
                <w:rFonts w:ascii="Times New Roman" w:eastAsia="Times New Roman" w:hAnsi="Times New Roman" w:cs="Times New Roman"/>
                <w:color w:val="000000"/>
                <w:spacing w:val="-1"/>
                <w:sz w:val="24"/>
                <w:szCs w:val="24"/>
              </w:rPr>
              <w:t xml:space="preserve">должностных обязанностей лицом, </w:t>
            </w:r>
            <w:r>
              <w:rPr>
                <w:rFonts w:ascii="Times New Roman" w:eastAsia="Times New Roman" w:hAnsi="Times New Roman" w:cs="Times New Roman"/>
                <w:color w:val="000000"/>
                <w:sz w:val="24"/>
                <w:szCs w:val="24"/>
              </w:rPr>
              <w:t xml:space="preserve">замещающим должность </w:t>
            </w:r>
            <w:r>
              <w:rPr>
                <w:rFonts w:ascii="Times New Roman" w:eastAsia="Times New Roman" w:hAnsi="Times New Roman" w:cs="Times New Roman"/>
                <w:color w:val="000000"/>
                <w:spacing w:val="-1"/>
                <w:sz w:val="24"/>
                <w:szCs w:val="24"/>
              </w:rPr>
              <w:t xml:space="preserve">муниципальной службы, на заседании </w:t>
            </w:r>
            <w:r>
              <w:rPr>
                <w:rFonts w:ascii="Times New Roman" w:eastAsia="Times New Roman" w:hAnsi="Times New Roman" w:cs="Times New Roman"/>
                <w:color w:val="000000"/>
                <w:spacing w:val="-2"/>
                <w:sz w:val="24"/>
                <w:szCs w:val="24"/>
              </w:rPr>
              <w:t xml:space="preserve">комиссии по соблюдению требований к </w:t>
            </w:r>
            <w:r>
              <w:rPr>
                <w:rFonts w:ascii="Times New Roman" w:eastAsia="Times New Roman" w:hAnsi="Times New Roman" w:cs="Times New Roman"/>
                <w:color w:val="000000"/>
                <w:sz w:val="24"/>
                <w:szCs w:val="24"/>
              </w:rPr>
              <w:t xml:space="preserve">служебному </w:t>
            </w:r>
            <w:r>
              <w:rPr>
                <w:rFonts w:ascii="Times New Roman" w:eastAsia="Times New Roman" w:hAnsi="Times New Roman" w:cs="Times New Roman"/>
                <w:color w:val="000000"/>
                <w:sz w:val="24"/>
                <w:szCs w:val="24"/>
              </w:rPr>
              <w:lastRenderedPageBreak/>
              <w:t xml:space="preserve">поведению и </w:t>
            </w:r>
            <w:r>
              <w:rPr>
                <w:rFonts w:ascii="Times New Roman" w:eastAsia="Times New Roman" w:hAnsi="Times New Roman" w:cs="Times New Roman"/>
                <w:color w:val="000000"/>
                <w:spacing w:val="-1"/>
                <w:sz w:val="24"/>
                <w:szCs w:val="24"/>
              </w:rPr>
              <w:t>урегулированию конфликта интересов</w:t>
            </w:r>
          </w:p>
        </w:tc>
        <w:tc>
          <w:tcPr>
            <w:tcW w:w="2092" w:type="dxa"/>
            <w:gridSpan w:val="4"/>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lastRenderedPageBreak/>
              <w:t>не требуется</w:t>
            </w:r>
          </w:p>
        </w:tc>
      </w:tr>
      <w:tr w:rsidR="00E139F6" w:rsidTr="0062323C">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lastRenderedPageBreak/>
              <w:t>1.4</w:t>
            </w:r>
          </w:p>
        </w:tc>
        <w:tc>
          <w:tcPr>
            <w:tcW w:w="4127" w:type="dxa"/>
            <w:gridSpan w:val="2"/>
            <w:tcBorders>
              <w:top w:val="single" w:sz="4" w:space="0" w:color="000000"/>
              <w:left w:val="single" w:sz="4" w:space="0" w:color="000000"/>
              <w:bottom w:val="single" w:sz="4" w:space="0" w:color="auto"/>
              <w:right w:val="single" w:sz="4" w:space="0" w:color="auto"/>
            </w:tcBorders>
          </w:tcPr>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Организация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3"/>
                <w:sz w:val="24"/>
                <w:szCs w:val="24"/>
              </w:rPr>
              <w:t>антикоррупцион</w:t>
            </w:r>
          </w:p>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ного     обучения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лиц,</w:t>
            </w:r>
          </w:p>
          <w:p w:rsidR="00E139F6" w:rsidRDefault="00E139F6" w:rsidP="0062323C">
            <w:pPr>
              <w:shd w:val="clear" w:color="auto" w:fill="FFFFFF"/>
              <w:spacing w:after="0"/>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rPr>
              <w:t>замещающих</w:t>
            </w:r>
            <w:proofErr w:type="gramEnd"/>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должности</w:t>
            </w:r>
          </w:p>
          <w:p w:rsidR="00E139F6" w:rsidRDefault="00E139F6" w:rsidP="0062323C">
            <w:pPr>
              <w:shd w:val="clear" w:color="auto" w:fill="FFFFFF"/>
              <w:spacing w:after="0"/>
              <w:ind w:left="5"/>
              <w:jc w:val="both"/>
              <w:rPr>
                <w:rFonts w:ascii="Times New Roman" w:eastAsia="Calibri" w:hAnsi="Times New Roman" w:cs="Times New Roman"/>
                <w:sz w:val="24"/>
                <w:szCs w:val="24"/>
              </w:rPr>
            </w:pPr>
            <w:r>
              <w:rPr>
                <w:rFonts w:ascii="Times New Roman" w:eastAsia="Times New Roman" w:hAnsi="Times New Roman" w:cs="Times New Roman"/>
                <w:color w:val="000000"/>
                <w:spacing w:val="-4"/>
                <w:sz w:val="24"/>
                <w:szCs w:val="24"/>
              </w:rPr>
              <w:t>муниципальной</w:t>
            </w:r>
            <w:r>
              <w:rPr>
                <w:rFonts w:ascii="Times New Roman" w:eastAsia="Times New Roman" w:hAnsi="Times New Roman" w:cs="Times New Roman"/>
                <w:color w:val="000000"/>
                <w:sz w:val="24"/>
                <w:szCs w:val="24"/>
              </w:rPr>
              <w:t xml:space="preserve"> обязанности</w:t>
            </w:r>
          </w:p>
          <w:p w:rsidR="00E139F6" w:rsidRDefault="00E139F6" w:rsidP="0062323C">
            <w:pPr>
              <w:shd w:val="clear" w:color="auto" w:fill="FFFFFF"/>
              <w:spacing w:after="0"/>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rPr>
              <w:t>которых</w:t>
            </w:r>
            <w:proofErr w:type="gramEnd"/>
            <w:r>
              <w:rPr>
                <w:rFonts w:ascii="Times New Roman" w:eastAsia="Times New Roman" w:hAnsi="Times New Roman" w:cs="Times New Roman"/>
                <w:color w:val="000000"/>
                <w:sz w:val="24"/>
                <w:szCs w:val="24"/>
              </w:rPr>
              <w:t xml:space="preserve">    входит</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организация</w:t>
            </w:r>
          </w:p>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работы в органе</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местного</w:t>
            </w:r>
          </w:p>
          <w:p w:rsidR="00E139F6" w:rsidRDefault="00E139F6" w:rsidP="0062323C">
            <w:pPr>
              <w:shd w:val="clear" w:color="auto" w:fill="FFFFFF"/>
              <w:spacing w:after="0" w:line="230" w:lineRule="exact"/>
              <w:ind w:left="10" w:right="91"/>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самоуправления попротиводействию  коррупции,   и</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иных лиц</w:t>
            </w:r>
          </w:p>
          <w:p w:rsidR="00E139F6" w:rsidRDefault="00E139F6" w:rsidP="0062323C">
            <w:pPr>
              <w:spacing w:after="0"/>
              <w:jc w:val="both"/>
              <w:rPr>
                <w:rFonts w:ascii="Times New Roman" w:eastAsia="Times New Roman" w:hAnsi="Times New Roman" w:cs="Times New Roman"/>
                <w:b/>
                <w:bCs/>
                <w:color w:val="000000"/>
                <w:spacing w:val="-3"/>
                <w:sz w:val="24"/>
                <w:szCs w:val="24"/>
              </w:rPr>
            </w:pPr>
          </w:p>
        </w:tc>
        <w:tc>
          <w:tcPr>
            <w:tcW w:w="1849" w:type="dxa"/>
            <w:tcBorders>
              <w:top w:val="single" w:sz="4" w:space="0" w:color="000000"/>
              <w:left w:val="single" w:sz="4" w:space="0" w:color="000000"/>
              <w:bottom w:val="single" w:sz="4" w:space="0" w:color="auto"/>
              <w:right w:val="single" w:sz="4" w:space="0" w:color="auto"/>
            </w:tcBorders>
          </w:tcPr>
          <w:p w:rsidR="00E139F6" w:rsidRDefault="00E139F6" w:rsidP="0062323C">
            <w:pPr>
              <w:spacing w:after="0"/>
              <w:jc w:val="both"/>
              <w:rPr>
                <w:rFonts w:ascii="Times New Roman" w:eastAsia="Times New Roman" w:hAnsi="Times New Roman" w:cs="Times New Roman"/>
                <w:b/>
                <w:bCs/>
                <w:color w:val="000000"/>
                <w:spacing w:val="-3"/>
                <w:sz w:val="24"/>
                <w:szCs w:val="24"/>
              </w:rPr>
            </w:pPr>
          </w:p>
        </w:tc>
        <w:tc>
          <w:tcPr>
            <w:tcW w:w="1529" w:type="dxa"/>
            <w:gridSpan w:val="2"/>
            <w:tcBorders>
              <w:top w:val="single" w:sz="4" w:space="0" w:color="000000"/>
              <w:left w:val="single" w:sz="4" w:space="0" w:color="000000"/>
              <w:bottom w:val="single" w:sz="4" w:space="0" w:color="auto"/>
              <w:right w:val="single" w:sz="4" w:space="0" w:color="auto"/>
            </w:tcBorders>
          </w:tcPr>
          <w:p w:rsidR="00E139F6" w:rsidRDefault="00E139F6" w:rsidP="0062323C">
            <w:pPr>
              <w:spacing w:after="0"/>
              <w:jc w:val="both"/>
              <w:rPr>
                <w:rFonts w:ascii="Times New Roman" w:eastAsia="Times New Roman" w:hAnsi="Times New Roman" w:cs="Times New Roman"/>
                <w:b/>
                <w:bCs/>
                <w:color w:val="000000"/>
                <w:spacing w:val="-3"/>
                <w:sz w:val="24"/>
                <w:szCs w:val="24"/>
              </w:rPr>
            </w:pPr>
          </w:p>
        </w:tc>
        <w:tc>
          <w:tcPr>
            <w:tcW w:w="5155" w:type="dxa"/>
            <w:gridSpan w:val="3"/>
            <w:tcBorders>
              <w:top w:val="single" w:sz="4" w:space="0" w:color="000000"/>
              <w:left w:val="single" w:sz="4" w:space="0" w:color="000000"/>
              <w:bottom w:val="single" w:sz="4" w:space="0" w:color="auto"/>
              <w:right w:val="single" w:sz="4" w:space="0" w:color="auto"/>
            </w:tcBorders>
          </w:tcPr>
          <w:p w:rsidR="00E139F6" w:rsidRDefault="00E139F6" w:rsidP="0062323C">
            <w:pPr>
              <w:shd w:val="clear" w:color="auto" w:fill="FFFFFF"/>
              <w:spacing w:after="0"/>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pacing w:val="-2"/>
                <w:sz w:val="24"/>
                <w:szCs w:val="24"/>
              </w:rPr>
              <w:t>включение       в       план       повышения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квалификации      на     очередной     годобучающих мероприятий, освещающих</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вопросы          по          противодействию</w:t>
            </w:r>
            <w:proofErr w:type="gramEnd"/>
          </w:p>
          <w:p w:rsidR="00E139F6" w:rsidRDefault="00E139F6" w:rsidP="0062323C">
            <w:pPr>
              <w:shd w:val="clear" w:color="auto" w:fill="FFFFFF"/>
              <w:spacing w:after="0"/>
              <w:ind w:left="14"/>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коррупции; </w:t>
            </w:r>
            <w:r>
              <w:rPr>
                <w:rFonts w:ascii="Times New Roman" w:eastAsia="Times New Roman" w:hAnsi="Times New Roman" w:cs="Times New Roman"/>
                <w:color w:val="000000"/>
                <w:spacing w:val="-2"/>
                <w:sz w:val="24"/>
                <w:szCs w:val="24"/>
              </w:rPr>
              <w:t xml:space="preserve">обеспечение направления на ежегодное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образовательным</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программам антикоррупционной</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тематики лиц, замещающих должности</w:t>
            </w:r>
            <w:r>
              <w:rPr>
                <w:rFonts w:ascii="Times New Roman" w:eastAsia="Times New Roman" w:hAnsi="Times New Roman" w:cs="Times New Roman"/>
                <w:color w:val="000000"/>
                <w:sz w:val="24"/>
                <w:szCs w:val="24"/>
              </w:rPr>
              <w:t xml:space="preserve"> муниципальной службы, в должностные</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обязанности которых входит</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организация работы в органе местного</w:t>
            </w:r>
          </w:p>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самоуправления по противодействию</w:t>
            </w:r>
          </w:p>
          <w:p w:rsidR="00E139F6" w:rsidRDefault="00E139F6" w:rsidP="0062323C">
            <w:pPr>
              <w:shd w:val="clear" w:color="auto" w:fill="FFFFFF"/>
              <w:spacing w:after="0"/>
              <w:ind w:left="5"/>
              <w:jc w:val="both"/>
              <w:rPr>
                <w:rFonts w:ascii="Times New Roman" w:eastAsia="Calibri" w:hAnsi="Times New Roman" w:cs="Times New Roman"/>
                <w:sz w:val="24"/>
                <w:szCs w:val="24"/>
              </w:rPr>
            </w:pPr>
          </w:p>
        </w:tc>
        <w:tc>
          <w:tcPr>
            <w:tcW w:w="2092" w:type="dxa"/>
            <w:gridSpan w:val="4"/>
            <w:tcBorders>
              <w:top w:val="single" w:sz="4" w:space="0" w:color="000000"/>
              <w:left w:val="single" w:sz="4" w:space="0" w:color="000000"/>
              <w:bottom w:val="single" w:sz="4" w:space="0" w:color="auto"/>
              <w:right w:val="single" w:sz="4" w:space="0" w:color="auto"/>
            </w:tcBorders>
            <w:hideMark/>
          </w:tcPr>
          <w:p w:rsidR="00E139F6" w:rsidRDefault="00DC6D37" w:rsidP="0062323C">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2019</w:t>
            </w:r>
            <w:r w:rsidR="00E139F6">
              <w:rPr>
                <w:rFonts w:ascii="Times New Roman" w:eastAsia="Calibri" w:hAnsi="Times New Roman" w:cs="Times New Roman"/>
                <w:sz w:val="24"/>
                <w:szCs w:val="24"/>
              </w:rPr>
              <w:t xml:space="preserve"> </w:t>
            </w:r>
            <w:r w:rsidR="00E139F6">
              <w:rPr>
                <w:rFonts w:ascii="Times New Roman" w:eastAsia="Times New Roman" w:hAnsi="Times New Roman" w:cs="Times New Roman"/>
                <w:sz w:val="24"/>
                <w:szCs w:val="24"/>
              </w:rPr>
              <w:t>г.-</w:t>
            </w:r>
            <w:r w:rsidR="00E139F6">
              <w:rPr>
                <w:rFonts w:ascii="Times New Roman" w:eastAsia="Calibri" w:hAnsi="Times New Roman" w:cs="Times New Roman"/>
                <w:sz w:val="24"/>
                <w:szCs w:val="24"/>
              </w:rPr>
              <w:t>2,5</w:t>
            </w:r>
          </w:p>
          <w:p w:rsidR="00E139F6" w:rsidRDefault="00DC6D37" w:rsidP="0062323C">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2020</w:t>
            </w:r>
            <w:r w:rsidR="00E139F6">
              <w:rPr>
                <w:rFonts w:ascii="Times New Roman" w:eastAsia="Calibri" w:hAnsi="Times New Roman" w:cs="Times New Roman"/>
                <w:sz w:val="24"/>
                <w:szCs w:val="24"/>
              </w:rPr>
              <w:t xml:space="preserve"> </w:t>
            </w:r>
            <w:r w:rsidR="00E139F6">
              <w:rPr>
                <w:rFonts w:ascii="Times New Roman" w:eastAsia="Times New Roman" w:hAnsi="Times New Roman" w:cs="Times New Roman"/>
                <w:sz w:val="24"/>
                <w:szCs w:val="24"/>
              </w:rPr>
              <w:t>г.-</w:t>
            </w:r>
            <w:r w:rsidR="00E139F6">
              <w:rPr>
                <w:rFonts w:ascii="Times New Roman" w:eastAsia="Calibri" w:hAnsi="Times New Roman" w:cs="Times New Roman"/>
                <w:sz w:val="24"/>
                <w:szCs w:val="24"/>
              </w:rPr>
              <w:t>2,5</w:t>
            </w:r>
          </w:p>
          <w:p w:rsidR="00E139F6" w:rsidRDefault="00E139F6" w:rsidP="0062323C">
            <w:pPr>
              <w:spacing w:after="0"/>
              <w:jc w:val="both"/>
              <w:rPr>
                <w:rFonts w:ascii="Times New Roman" w:eastAsia="Times New Roman" w:hAnsi="Times New Roman" w:cs="Times New Roman"/>
                <w:b/>
                <w:bCs/>
                <w:color w:val="000000"/>
                <w:spacing w:val="-3"/>
              </w:rPr>
            </w:pPr>
            <w:r>
              <w:rPr>
                <w:rFonts w:ascii="Times New Roman" w:eastAsia="Calibri" w:hAnsi="Times New Roman" w:cs="Times New Roman"/>
                <w:color w:val="000000"/>
              </w:rPr>
              <w:t>(</w:t>
            </w:r>
            <w:r>
              <w:rPr>
                <w:rFonts w:ascii="Times New Roman" w:eastAsia="Times New Roman" w:hAnsi="Times New Roman" w:cs="Times New Roman"/>
                <w:color w:val="000000"/>
              </w:rPr>
              <w:t>текущее финансирование)</w:t>
            </w:r>
          </w:p>
        </w:tc>
      </w:tr>
      <w:tr w:rsidR="00E139F6" w:rsidTr="0062323C">
        <w:trPr>
          <w:gridAfter w:val="1"/>
          <w:wAfter w:w="28" w:type="dxa"/>
          <w:trHeight w:val="587"/>
        </w:trPr>
        <w:tc>
          <w:tcPr>
            <w:tcW w:w="15445" w:type="dxa"/>
            <w:gridSpan w:val="13"/>
            <w:tcBorders>
              <w:top w:val="single" w:sz="4" w:space="0" w:color="auto"/>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bookmarkStart w:id="10" w:name="sub_1200"/>
            <w:r>
              <w:rPr>
                <w:rFonts w:ascii="Times New Roman" w:eastAsia="Arial" w:hAnsi="Times New Roman" w:cs="Times New Roman"/>
                <w:b/>
                <w:sz w:val="24"/>
                <w:szCs w:val="24"/>
                <w:lang w:eastAsia="ar-SA"/>
              </w:rPr>
              <w:t>Выявление и систематизация причин и условий проявления коррупции</w:t>
            </w:r>
          </w:p>
          <w:p w:rsidR="00E139F6" w:rsidRDefault="00E139F6" w:rsidP="0062323C">
            <w:pPr>
              <w:spacing w:after="0"/>
              <w:jc w:val="center"/>
              <w:rPr>
                <w:rFonts w:ascii="Times New Roman" w:eastAsia="Calibri" w:hAnsi="Times New Roman" w:cs="Times New Roman"/>
                <w:b/>
              </w:rPr>
            </w:pPr>
            <w:r>
              <w:rPr>
                <w:rFonts w:ascii="Times New Roman" w:eastAsia="Calibri" w:hAnsi="Times New Roman" w:cs="Times New Roman"/>
                <w:b/>
                <w:sz w:val="24"/>
                <w:szCs w:val="24"/>
              </w:rPr>
              <w:t>в деятельности органа местного самоуправления, мониторинг коррупционных рисков и их устранение</w:t>
            </w:r>
            <w:bookmarkEnd w:id="10"/>
          </w:p>
        </w:tc>
      </w:tr>
      <w:tr w:rsidR="00E139F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Направление для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Заместитель  главы сельского 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с контрольно-надзорными органами  Республики Мордовия по проведению антикоррупционной экспертизы </w:t>
            </w:r>
            <w:r>
              <w:rPr>
                <w:rFonts w:ascii="Times New Roman" w:eastAsia="Calibri" w:hAnsi="Times New Roman" w:cs="Times New Roman"/>
                <w:sz w:val="24"/>
                <w:szCs w:val="24"/>
              </w:rPr>
              <w:lastRenderedPageBreak/>
              <w:t>муниципальных нормативных правовых актов и их проектов с целью выявления и устранения коррупциогенных факторов;</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опубликование (размещение) проектов муниципальных нормативных правовых актов на официальном сайте органа местного самоуправления в сети Интернет;</w:t>
            </w:r>
          </w:p>
          <w:p w:rsidR="00E139F6" w:rsidRDefault="00E139F6" w:rsidP="0062323C">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3" w:history="1">
              <w:r>
                <w:rPr>
                  <w:rStyle w:val="a3"/>
                  <w:rFonts w:ascii="Times New Roman" w:eastAsia="Calibri" w:hAnsi="Times New Roman" w:cs="Times New Roman"/>
                </w:rPr>
                <w:t>www.zakupki.gov.ru</w:t>
              </w:r>
            </w:hyperlink>
            <w:r>
              <w:rPr>
                <w:rFonts w:ascii="Times New Roman" w:eastAsia="Calibri" w:hAnsi="Times New Roman" w:cs="Times New Roman"/>
                <w:sz w:val="24"/>
                <w:szCs w:val="24"/>
              </w:rPr>
              <w:t>),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E139F6" w:rsidRDefault="00E139F6" w:rsidP="0062323C">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4" w:history="1">
              <w:r>
                <w:rPr>
                  <w:rStyle w:val="a3"/>
                  <w:rFonts w:ascii="Times New Roman" w:eastAsia="Calibri" w:hAnsi="Times New Roman" w:cs="Times New Roman"/>
                </w:rPr>
                <w:t>www.torgi.gov.ru</w:t>
              </w:r>
            </w:hyperlink>
            <w:r>
              <w:rPr>
                <w:rFonts w:ascii="Times New Roman" w:eastAsia="Calibri" w:hAnsi="Times New Roman" w:cs="Times New Roman"/>
                <w:sz w:val="24"/>
                <w:szCs w:val="24"/>
              </w:rPr>
              <w:t>, на</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сайте</w:t>
            </w:r>
            <w:proofErr w:type="gramEnd"/>
            <w:r>
              <w:rPr>
                <w:rFonts w:ascii="Times New Roman" w:eastAsia="Calibri" w:hAnsi="Times New Roman" w:cs="Times New Roman"/>
                <w:sz w:val="24"/>
                <w:szCs w:val="24"/>
              </w:rPr>
              <w:t xml:space="preserve"> органа </w:t>
            </w:r>
            <w:r>
              <w:rPr>
                <w:rFonts w:ascii="Times New Roman" w:eastAsia="Calibri" w:hAnsi="Times New Roman" w:cs="Times New Roman"/>
                <w:sz w:val="24"/>
                <w:szCs w:val="24"/>
              </w:rPr>
              <w:lastRenderedPageBreak/>
              <w:t>местного самоуправления в сети Интернет и в печатных изданиях;</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c>
          <w:tcPr>
            <w:tcW w:w="2100" w:type="dxa"/>
            <w:gridSpan w:val="5"/>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2"/>
          <w:wAfter w:w="4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органом местного самоуправления при установлении в ходе проверки обстоятельств, свидетельствующих о </w:t>
            </w:r>
            <w:r>
              <w:rPr>
                <w:rFonts w:ascii="Times New Roman" w:eastAsia="Calibri" w:hAnsi="Times New Roman" w:cs="Times New Roman"/>
                <w:sz w:val="24"/>
                <w:szCs w:val="24"/>
              </w:rPr>
              <w:lastRenderedPageBreak/>
              <w:t>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w:t>
            </w:r>
            <w:proofErr w:type="gramEnd"/>
            <w:r>
              <w:rPr>
                <w:rFonts w:ascii="Times New Roman" w:eastAsia="Arial" w:hAnsi="Times New Roman" w:cs="Times New Roman"/>
                <w:sz w:val="24"/>
                <w:szCs w:val="24"/>
                <w:lang w:eastAsia="ar-SA"/>
              </w:rPr>
              <w:t xml:space="preserve"> правонарушений, перечня сведений, содержащихся в уведомлениях, организации проверки этих сведений и регистрации уведомлений;</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привлечение представителей правоохранительных органов, государственных органов исполнительной власти, контрольно-надзорных органов:</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для совместного взаимодействия в сфере противодействия коррупции в муниципальном образовании;</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с целью организации деятельности Совета по противодействию коррупции в муниципальном образовании;</w:t>
            </w:r>
          </w:p>
          <w:p w:rsidR="00E139F6" w:rsidRDefault="00E139F6" w:rsidP="0062323C">
            <w:pPr>
              <w:widowControl w:val="0"/>
              <w:suppressAutoHyphens/>
              <w:autoSpaceDE w:val="0"/>
              <w:spacing w:after="0"/>
              <w:jc w:val="both"/>
              <w:rPr>
                <w:rFonts w:ascii="Times New Roman" w:eastAsia="Arial" w:hAnsi="Times New Roman" w:cs="Times New Roman"/>
                <w:bCs/>
                <w:sz w:val="24"/>
                <w:szCs w:val="24"/>
                <w:lang w:eastAsia="ar-SA"/>
              </w:rPr>
            </w:pPr>
            <w:r>
              <w:rPr>
                <w:rFonts w:ascii="Times New Roman" w:eastAsia="Arial" w:hAnsi="Times New Roman" w:cs="Times New Roman"/>
                <w:sz w:val="24"/>
                <w:szCs w:val="24"/>
                <w:lang w:eastAsia="ar-SA"/>
              </w:rPr>
              <w:t xml:space="preserve">для рассмотрения на заседании комиссии  </w:t>
            </w:r>
            <w:r>
              <w:rPr>
                <w:rFonts w:ascii="Times New Roman" w:eastAsia="Arial" w:hAnsi="Times New Roman" w:cs="Times New Roman"/>
                <w:bCs/>
                <w:sz w:val="24"/>
                <w:szCs w:val="24"/>
                <w:lang w:eastAsia="ar-SA"/>
              </w:rPr>
              <w:t>по соблюдению требований к служебному поведению и урегулированию конфликта интересов</w:t>
            </w:r>
            <w:r>
              <w:rPr>
                <w:rFonts w:ascii="Times New Roman" w:eastAsia="Arial" w:hAnsi="Times New Roman" w:cs="Times New Roman"/>
                <w:sz w:val="24"/>
                <w:szCs w:val="24"/>
                <w:lang w:eastAsia="ar-SA"/>
              </w:rPr>
              <w:t xml:space="preserve"> вопросов, связанных с урегулированием конфликта интересов и соблюдения требований к служебному поведению на муниципальной службе</w:t>
            </w:r>
            <w:r>
              <w:rPr>
                <w:rFonts w:ascii="Times New Roman" w:eastAsia="Arial" w:hAnsi="Times New Roman" w:cs="Times New Roman"/>
                <w:bCs/>
                <w:sz w:val="24"/>
                <w:szCs w:val="24"/>
                <w:lang w:eastAsia="ar-SA"/>
              </w:rPr>
              <w:t>;</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 целью совместного оперативного реагирования на иные коррупционные правонарушения</w:t>
            </w:r>
          </w:p>
        </w:tc>
        <w:tc>
          <w:tcPr>
            <w:tcW w:w="2080" w:type="dxa"/>
            <w:gridSpan w:val="4"/>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3"/>
          <w:wAfter w:w="66"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2.3</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auto"/>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обеспечение прозрачности, объективности и оперативности при принятии управленческих решений посредством:</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сотрудничества с органами государственной власти по обеспечению электронного межведомственного взаимодействия;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c>
          <w:tcPr>
            <w:tcW w:w="2062" w:type="dxa"/>
            <w:gridSpan w:val="3"/>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t>Не требуется</w:t>
            </w:r>
          </w:p>
        </w:tc>
      </w:tr>
      <w:tr w:rsidR="00E139F6" w:rsidTr="0062323C">
        <w:trPr>
          <w:gridAfter w:val="3"/>
          <w:wAfter w:w="66" w:type="dxa"/>
          <w:trHeight w:val="699"/>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внедрения и действенного функционирования </w:t>
            </w:r>
            <w:r>
              <w:rPr>
                <w:rFonts w:ascii="Times New Roman" w:eastAsia="Arial" w:hAnsi="Times New Roman" w:cs="Times New Roman"/>
                <w:sz w:val="24"/>
                <w:szCs w:val="24"/>
                <w:lang w:eastAsia="ar-SA"/>
              </w:rPr>
              <w:lastRenderedPageBreak/>
              <w:t>единой системы документооборота, позволяющей осуществлять ведение учета и контроля исполнения документов</w:t>
            </w:r>
          </w:p>
        </w:tc>
        <w:tc>
          <w:tcPr>
            <w:tcW w:w="1863" w:type="dxa"/>
            <w:gridSpan w:val="2"/>
            <w:tcBorders>
              <w:top w:val="single" w:sz="4" w:space="0" w:color="000000"/>
              <w:left w:val="single" w:sz="4" w:space="0" w:color="000000"/>
              <w:bottom w:val="nil"/>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глава сельского </w:t>
            </w:r>
            <w:r>
              <w:rPr>
                <w:rFonts w:ascii="Times New Roman" w:eastAsia="Calibri" w:hAnsi="Times New Roman" w:cs="Times New Roman"/>
                <w:sz w:val="24"/>
                <w:szCs w:val="24"/>
              </w:rPr>
              <w:lastRenderedPageBreak/>
              <w:t>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использование ресурсов системы автоматизации делопроизводства и </w:t>
            </w:r>
            <w:r>
              <w:rPr>
                <w:rFonts w:ascii="Times New Roman" w:eastAsia="Arial" w:hAnsi="Times New Roman" w:cs="Times New Roman"/>
                <w:sz w:val="24"/>
                <w:szCs w:val="24"/>
                <w:lang w:eastAsia="ar-SA"/>
              </w:rPr>
              <w:lastRenderedPageBreak/>
              <w:t>электронного документооборота  с целью проведения своевременного контроля и учета исполнения документов</w:t>
            </w:r>
          </w:p>
        </w:tc>
        <w:tc>
          <w:tcPr>
            <w:tcW w:w="2062" w:type="dxa"/>
            <w:gridSpan w:val="3"/>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rPr>
            </w:pPr>
            <w:r>
              <w:rPr>
                <w:rFonts w:ascii="Times New Roman" w:eastAsia="Calibri" w:hAnsi="Times New Roman" w:cs="Times New Roman"/>
                <w:sz w:val="24"/>
                <w:szCs w:val="24"/>
              </w:rPr>
              <w:lastRenderedPageBreak/>
              <w:t>Не требуется</w:t>
            </w:r>
          </w:p>
        </w:tc>
      </w:tr>
      <w:tr w:rsidR="00E139F6" w:rsidTr="0062323C">
        <w:trPr>
          <w:gridAfter w:val="3"/>
          <w:wAfter w:w="66"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2.5</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Обеспечение эффективной работы Совета по противодействию коррупции в муниципальном образовании</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раз в полугодие</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планирование работы Совета по противодействию коррупции в муниципальном образовании на текущий год;</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внесение предложений и рекомендаций </w:t>
            </w:r>
            <w:proofErr w:type="gramStart"/>
            <w:r>
              <w:rPr>
                <w:rFonts w:ascii="Times New Roman" w:eastAsia="Calibri" w:hAnsi="Times New Roman" w:cs="Times New Roman"/>
                <w:sz w:val="24"/>
                <w:szCs w:val="24"/>
              </w:rPr>
              <w:t>по приведению плана по противодействию коррупции в муниципальном образовании в соответствие с нормативными правовыми актами</w:t>
            </w:r>
            <w:proofErr w:type="gramEnd"/>
            <w:r>
              <w:rPr>
                <w:rFonts w:ascii="Times New Roman" w:eastAsia="Calibri" w:hAnsi="Times New Roman" w:cs="Times New Roman"/>
                <w:sz w:val="24"/>
                <w:szCs w:val="24"/>
              </w:rPr>
              <w:t xml:space="preserve"> Российской Федерации;</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координации и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реализацией плана по противодействию коррупции в муниципальном образовании;</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разработка предложений по совершенствованию правового обеспечения </w:t>
            </w:r>
            <w:r>
              <w:rPr>
                <w:rFonts w:ascii="Times New Roman" w:eastAsia="Calibri" w:hAnsi="Times New Roman" w:cs="Times New Roman"/>
                <w:sz w:val="24"/>
                <w:szCs w:val="24"/>
              </w:rPr>
              <w:lastRenderedPageBreak/>
              <w:t>мероприятий по противодействию коррупции в органе местного самоуправления;</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c>
          <w:tcPr>
            <w:tcW w:w="2062" w:type="dxa"/>
            <w:gridSpan w:val="3"/>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lastRenderedPageBreak/>
              <w:t>Не требуется</w:t>
            </w:r>
          </w:p>
        </w:tc>
      </w:tr>
      <w:tr w:rsidR="00E139F6" w:rsidTr="0062323C">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bookmarkStart w:id="11" w:name="sub_1300"/>
            <w:r>
              <w:rPr>
                <w:rFonts w:ascii="Times New Roman" w:eastAsia="Arial" w:hAnsi="Times New Roman" w:cs="Times New Roman"/>
                <w:b/>
                <w:sz w:val="24"/>
                <w:szCs w:val="24"/>
                <w:lang w:eastAsia="ar-SA"/>
              </w:rPr>
              <w:lastRenderedPageBreak/>
              <w:t>Взаимодействие органа местного самоуправления с институтами гражданского общества и гражданами,</w:t>
            </w:r>
          </w:p>
          <w:p w:rsidR="00E139F6" w:rsidRDefault="00E139F6" w:rsidP="0062323C">
            <w:pPr>
              <w:widowControl w:val="0"/>
              <w:tabs>
                <w:tab w:val="left" w:pos="318"/>
              </w:tabs>
              <w:suppressAutoHyphens/>
              <w:autoSpaceDE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а также создание эффективной системы обратной связи, обеспечение доступности информации</w:t>
            </w:r>
          </w:p>
          <w:p w:rsidR="00E139F6" w:rsidRDefault="00E139F6" w:rsidP="0062323C">
            <w:pPr>
              <w:spacing w:after="0"/>
              <w:jc w:val="both"/>
              <w:rPr>
                <w:rFonts w:ascii="Times New Roman" w:eastAsia="Calibri" w:hAnsi="Times New Roman" w:cs="Times New Roman"/>
                <w:b/>
              </w:rPr>
            </w:pPr>
            <w:r>
              <w:rPr>
                <w:rFonts w:ascii="Times New Roman" w:eastAsia="Calibri" w:hAnsi="Times New Roman" w:cs="Times New Roman"/>
                <w:b/>
                <w:sz w:val="24"/>
                <w:szCs w:val="24"/>
              </w:rPr>
              <w:t xml:space="preserve">о деятельности </w:t>
            </w:r>
            <w:bookmarkEnd w:id="11"/>
            <w:r>
              <w:rPr>
                <w:rFonts w:ascii="Times New Roman" w:eastAsia="Calibri" w:hAnsi="Times New Roman" w:cs="Times New Roman"/>
                <w:b/>
                <w:sz w:val="24"/>
                <w:szCs w:val="24"/>
              </w:rPr>
              <w:t>органов местного самоуправления и должностных лиц муниципального образования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w:t>
            </w:r>
            <w:proofErr w:type="gramStart"/>
            <w:r>
              <w:rPr>
                <w:rFonts w:ascii="Times New Roman" w:eastAsia="Arial" w:hAnsi="Times New Roman" w:cs="Times New Roman"/>
                <w:sz w:val="24"/>
                <w:szCs w:val="24"/>
                <w:lang w:eastAsia="ar-SA"/>
              </w:rPr>
              <w:t>контроля за</w:t>
            </w:r>
            <w:proofErr w:type="gramEnd"/>
            <w:r>
              <w:rPr>
                <w:rFonts w:ascii="Times New Roman" w:eastAsia="Arial" w:hAnsi="Times New Roman" w:cs="Times New Roman"/>
                <w:sz w:val="24"/>
                <w:szCs w:val="24"/>
                <w:lang w:eastAsia="ar-SA"/>
              </w:rPr>
              <w:t xml:space="preserve">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антикоррупционных проверок в отношении лиц, по </w:t>
            </w:r>
            <w:proofErr w:type="gramStart"/>
            <w:r>
              <w:rPr>
                <w:rFonts w:ascii="Times New Roman" w:eastAsia="Calibri" w:hAnsi="Times New Roman" w:cs="Times New Roman"/>
                <w:sz w:val="24"/>
                <w:szCs w:val="24"/>
              </w:rPr>
              <w:t>фактам</w:t>
            </w:r>
            <w:proofErr w:type="gramEnd"/>
            <w:r>
              <w:rPr>
                <w:rFonts w:ascii="Times New Roman" w:eastAsia="Calibri" w:hAnsi="Times New Roman" w:cs="Times New Roman"/>
                <w:sz w:val="24"/>
                <w:szCs w:val="24"/>
              </w:rPr>
              <w:t xml:space="preserve"> изложенным в </w:t>
            </w:r>
            <w:r>
              <w:rPr>
                <w:rFonts w:ascii="Times New Roman" w:eastAsia="Calibri" w:hAnsi="Times New Roman" w:cs="Times New Roman"/>
                <w:sz w:val="24"/>
                <w:szCs w:val="24"/>
              </w:rPr>
              <w:lastRenderedPageBreak/>
              <w:t>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мониторинга обращений граждан и организаций по фактам проявления коррупции в органе местного самоуправления </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lastRenderedPageBreak/>
              <w:t>Не требуется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bCs/>
                <w:sz w:val="24"/>
                <w:szCs w:val="24"/>
                <w:lang w:eastAsia="ar-SA"/>
              </w:rPr>
            </w:pPr>
            <w:r>
              <w:rPr>
                <w:rFonts w:ascii="Times New Roman" w:eastAsia="Arial" w:hAnsi="Times New Roman" w:cs="Times New Roman"/>
                <w:sz w:val="24"/>
                <w:szCs w:val="24"/>
                <w:lang w:eastAsia="ar-SA"/>
              </w:rPr>
              <w:t xml:space="preserve">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w:t>
            </w:r>
            <w:r>
              <w:rPr>
                <w:rFonts w:ascii="Times New Roman" w:eastAsia="Arial" w:hAnsi="Times New Roman" w:cs="Times New Roman"/>
                <w:bCs/>
                <w:sz w:val="24"/>
                <w:szCs w:val="24"/>
                <w:lang w:eastAsia="ar-SA"/>
              </w:rPr>
              <w:t>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bCs/>
              </w:rPr>
            </w:pPr>
            <w:r>
              <w:rPr>
                <w:rFonts w:ascii="Times New Roman" w:eastAsia="Calibri" w:hAnsi="Times New Roman" w:cs="Times New Roman"/>
                <w:sz w:val="24"/>
                <w:szCs w:val="24"/>
              </w:rPr>
              <w:t>Не требуется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rPr>
            </w:pPr>
            <w:r>
              <w:rPr>
                <w:rFonts w:ascii="Times New Roman" w:eastAsia="Calibri" w:hAnsi="Times New Roman" w:cs="Times New Roman"/>
                <w:sz w:val="24"/>
                <w:szCs w:val="24"/>
              </w:rPr>
              <w:t>Не требуется</w:t>
            </w:r>
          </w:p>
        </w:tc>
      </w:tr>
      <w:tr w:rsidR="00E139F6" w:rsidTr="0062323C">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lastRenderedPageBreak/>
              <w:t>Мероприятия органа местного самоуправления, направленные на противодействие коррупции</w:t>
            </w:r>
          </w:p>
          <w:p w:rsidR="00E139F6" w:rsidRDefault="00E139F6" w:rsidP="0062323C">
            <w:pPr>
              <w:spacing w:after="0"/>
              <w:jc w:val="center"/>
              <w:rPr>
                <w:rFonts w:ascii="Times New Roman" w:eastAsia="Calibri" w:hAnsi="Times New Roman" w:cs="Times New Roman"/>
                <w:b/>
              </w:rPr>
            </w:pPr>
            <w:r>
              <w:rPr>
                <w:rFonts w:ascii="Times New Roman" w:eastAsia="Calibri" w:hAnsi="Times New Roman" w:cs="Times New Roman"/>
                <w:b/>
                <w:sz w:val="24"/>
                <w:szCs w:val="24"/>
              </w:rPr>
              <w:t>с учетом специфики деятельности ее структурных подразделений и муниципальных органов</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гл. бухгалтер сельского поселения</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rPr>
            </w:pPr>
            <w:r>
              <w:rPr>
                <w:rFonts w:ascii="Times New Roman" w:eastAsia="Calibri" w:hAnsi="Times New Roman" w:cs="Times New Roman"/>
                <w:sz w:val="24"/>
                <w:szCs w:val="24"/>
              </w:rPr>
              <w:t>Не требуется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Совершенствование условий, процедур и механизмов муниципальных закупок</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 бухгалтер сельского 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систематического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выполнением  требований,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антикоррупционной экспертизы документации по закупкам;</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практики закупок;</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проведение   информационно-разъяснительной   работы   с   сотрудниками муниципальных учреждений о нормах </w:t>
            </w:r>
            <w:r>
              <w:rPr>
                <w:rFonts w:ascii="Times New Roman" w:eastAsia="Calibri" w:hAnsi="Times New Roman" w:cs="Times New Roman"/>
                <w:spacing w:val="-6"/>
                <w:sz w:val="24"/>
                <w:szCs w:val="24"/>
              </w:rPr>
              <w:t xml:space="preserve">Федерального закона </w:t>
            </w:r>
            <w:r>
              <w:rPr>
                <w:rFonts w:ascii="Times New Roman" w:eastAsia="Calibri" w:hAnsi="Times New Roman" w:cs="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t>Не требуется</w:t>
            </w:r>
          </w:p>
        </w:tc>
      </w:tr>
      <w:tr w:rsidR="00E139F6" w:rsidTr="0062323C">
        <w:tc>
          <w:tcPr>
            <w:tcW w:w="15473" w:type="dxa"/>
            <w:gridSpan w:val="14"/>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Мероприятия органа местного самоуправления, направленные на обеспечение реализации требований</w:t>
            </w:r>
          </w:p>
          <w:p w:rsidR="00E139F6" w:rsidRDefault="00E139F6" w:rsidP="0062323C">
            <w:pPr>
              <w:widowControl w:val="0"/>
              <w:tabs>
                <w:tab w:val="left" w:pos="318"/>
              </w:tabs>
              <w:suppressAutoHyphens/>
              <w:autoSpaceDE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законодательства о противодействии коррупции, </w:t>
            </w:r>
            <w:proofErr w:type="gramStart"/>
            <w:r>
              <w:rPr>
                <w:rFonts w:ascii="Times New Roman" w:eastAsia="Arial" w:hAnsi="Times New Roman" w:cs="Times New Roman"/>
                <w:b/>
                <w:sz w:val="24"/>
                <w:szCs w:val="24"/>
                <w:lang w:eastAsia="ar-SA"/>
              </w:rPr>
              <w:t>касающихся</w:t>
            </w:r>
            <w:proofErr w:type="gramEnd"/>
            <w:r>
              <w:rPr>
                <w:rFonts w:ascii="Times New Roman" w:eastAsia="Arial" w:hAnsi="Times New Roman" w:cs="Times New Roman"/>
                <w:b/>
                <w:sz w:val="24"/>
                <w:szCs w:val="24"/>
                <w:lang w:eastAsia="ar-SA"/>
              </w:rPr>
              <w:t xml:space="preserve"> обязанности</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муниципальных учреждений и предприятий принимать меры по предупреждению коррупции</w:t>
            </w:r>
          </w:p>
        </w:tc>
      </w:tr>
      <w:tr w:rsidR="00E139F6" w:rsidTr="0062323C">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4111" w:type="dxa"/>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кодексов этики и служебного поведения в </w:t>
            </w:r>
            <w:r>
              <w:rPr>
                <w:rFonts w:ascii="Times New Roman" w:eastAsia="Calibri" w:hAnsi="Times New Roman" w:cs="Times New Roman"/>
                <w:sz w:val="24"/>
                <w:szCs w:val="24"/>
              </w:rPr>
              <w:lastRenderedPageBreak/>
              <w:t>муниципальных учреждениях сельского поселения</w:t>
            </w:r>
          </w:p>
          <w:p w:rsidR="00E139F6" w:rsidRDefault="00E139F6" w:rsidP="0062323C">
            <w:pPr>
              <w:spacing w:after="0"/>
              <w:jc w:val="both"/>
              <w:rPr>
                <w:rFonts w:ascii="Times New Roman" w:eastAsia="Calibri" w:hAnsi="Times New Roman" w:cs="Times New Roman"/>
                <w:sz w:val="24"/>
                <w:szCs w:val="24"/>
              </w:rPr>
            </w:pP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w:t>
            </w:r>
            <w:r>
              <w:rPr>
                <w:rFonts w:ascii="Times New Roman" w:eastAsia="Calibri" w:hAnsi="Times New Roman" w:cs="Times New Roman"/>
                <w:sz w:val="24"/>
                <w:szCs w:val="24"/>
              </w:rPr>
              <w:lastRenderedPageBreak/>
              <w:t xml:space="preserve">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2017 год</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органом местного самоуправления кодекса этики и служебного  (должностного) </w:t>
            </w:r>
            <w:r>
              <w:rPr>
                <w:rFonts w:ascii="Times New Roman" w:eastAsia="Calibri" w:hAnsi="Times New Roman" w:cs="Times New Roman"/>
                <w:sz w:val="24"/>
                <w:szCs w:val="24"/>
              </w:rPr>
              <w:lastRenderedPageBreak/>
              <w:t>поведения руководителей муниципальных учреждений и предприятий;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во всех муниципальных учреждениях и предприятиях кодексов этики и служебного  (должностного) поведения работников муниципальных учреждений и предприятий;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ознакомление руководителей и иных работников муниципальных учреждений и предприятий с кодексами этики и служебного (должностного) поведения</w:t>
            </w:r>
          </w:p>
        </w:tc>
        <w:tc>
          <w:tcPr>
            <w:tcW w:w="2128" w:type="dxa"/>
            <w:gridSpan w:val="6"/>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определения подразделений или должностных лиц в муниципальных учреждениях, ответственных за профилактику коррупционных и иных правонарушений </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D35A2C"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E139F6">
              <w:rPr>
                <w:rFonts w:ascii="Times New Roman" w:eastAsia="Calibri" w:hAnsi="Times New Roman" w:cs="Times New Roman"/>
                <w:sz w:val="24"/>
                <w:szCs w:val="24"/>
              </w:rPr>
              <w:t xml:space="preserve"> год</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c>
          <w:tcPr>
            <w:tcW w:w="2128" w:type="dxa"/>
            <w:gridSpan w:val="6"/>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Не требуется</w:t>
            </w:r>
          </w:p>
        </w:tc>
      </w:tr>
      <w:tr w:rsidR="00E139F6" w:rsidTr="0062323C">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4111" w:type="dxa"/>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Внедрение в практику стандартов и процедур, направленных на обеспечение добросовестной работы муниципальных учреждений </w:t>
            </w:r>
            <w:r>
              <w:rPr>
                <w:rFonts w:ascii="Times New Roman" w:eastAsia="Calibri" w:hAnsi="Times New Roman" w:cs="Times New Roman"/>
                <w:sz w:val="24"/>
                <w:szCs w:val="24"/>
              </w:rPr>
              <w:lastRenderedPageBreak/>
              <w:t>сельского поселения</w:t>
            </w:r>
          </w:p>
          <w:p w:rsidR="00E139F6" w:rsidRDefault="00E139F6" w:rsidP="0062323C">
            <w:pPr>
              <w:spacing w:after="0"/>
              <w:jc w:val="both"/>
              <w:rPr>
                <w:rFonts w:ascii="Times New Roman" w:eastAsia="Calibri" w:hAnsi="Times New Roman" w:cs="Times New Roman"/>
                <w:sz w:val="24"/>
                <w:szCs w:val="24"/>
              </w:rPr>
            </w:pP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постоянно </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внедрения в муниципальных учреждениях и предприятиях мероприятий, предусмотренных Методическими рекомендациями по разработке и принятию </w:t>
            </w:r>
            <w:r>
              <w:rPr>
                <w:rFonts w:ascii="Times New Roman" w:eastAsia="Calibri" w:hAnsi="Times New Roman" w:cs="Times New Roman"/>
                <w:sz w:val="24"/>
                <w:szCs w:val="24"/>
              </w:rPr>
              <w:lastRenderedPageBreak/>
              <w:t xml:space="preserve">организациями мер по предупреждению и противодействию коррупции, утвержденными </w:t>
            </w:r>
            <w:proofErr w:type="gramStart"/>
            <w:r>
              <w:rPr>
                <w:rFonts w:ascii="Times New Roman" w:eastAsia="Calibri" w:hAnsi="Times New Roman" w:cs="Times New Roman"/>
                <w:sz w:val="24"/>
                <w:szCs w:val="24"/>
              </w:rPr>
              <w:t>Мин-трудом</w:t>
            </w:r>
            <w:proofErr w:type="gramEnd"/>
            <w:r>
              <w:rPr>
                <w:rFonts w:ascii="Times New Roman" w:eastAsia="Calibri" w:hAnsi="Times New Roman" w:cs="Times New Roman"/>
                <w:sz w:val="24"/>
                <w:szCs w:val="24"/>
              </w:rPr>
              <w:t xml:space="preserve"> России от 8 ноября 2013 г.;</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c>
          <w:tcPr>
            <w:tcW w:w="2128" w:type="dxa"/>
            <w:gridSpan w:val="6"/>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bl>
    <w:p w:rsidR="00E139F6" w:rsidRDefault="00E139F6" w:rsidP="00E139F6">
      <w:pPr>
        <w:spacing w:after="0" w:line="240" w:lineRule="auto"/>
        <w:rPr>
          <w:rFonts w:ascii="Times New Roman" w:eastAsia="Times New Roman" w:hAnsi="Times New Roman" w:cs="Times New Roman"/>
          <w:color w:val="000000"/>
          <w:sz w:val="28"/>
          <w:szCs w:val="28"/>
        </w:rPr>
        <w:sectPr w:rsidR="00E139F6" w:rsidSect="00E139F6">
          <w:pgSz w:w="16838" w:h="11906" w:orient="landscape"/>
          <w:pgMar w:top="993" w:right="1134" w:bottom="566" w:left="426" w:header="708" w:footer="708" w:gutter="0"/>
          <w:cols w:space="720"/>
          <w:docGrid w:linePitch="299"/>
        </w:sectPr>
      </w:pPr>
    </w:p>
    <w:p w:rsidR="00E139F6" w:rsidRDefault="00E139F6" w:rsidP="00E139F6">
      <w:pPr>
        <w:spacing w:after="0"/>
        <w:rPr>
          <w:rFonts w:ascii="Times New Roman" w:eastAsia="Times New Roman" w:hAnsi="Times New Roman"/>
          <w:color w:val="000000"/>
        </w:rPr>
        <w:sectPr w:rsidR="00E139F6" w:rsidSect="00E139F6">
          <w:pgSz w:w="16838" w:h="11906" w:orient="landscape"/>
          <w:pgMar w:top="1701" w:right="1134" w:bottom="850" w:left="1134" w:header="708" w:footer="708" w:gutter="0"/>
          <w:cols w:space="720"/>
          <w:docGrid w:linePitch="299"/>
        </w:sectPr>
      </w:pPr>
    </w:p>
    <w:p w:rsidR="00AD3741" w:rsidRDefault="00625E5D">
      <w:bookmarkStart w:id="12" w:name="_GoBack"/>
      <w:bookmarkEnd w:id="12"/>
    </w:p>
    <w:sectPr w:rsidR="00AD3741" w:rsidSect="00E139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39F6"/>
    <w:rsid w:val="00435000"/>
    <w:rsid w:val="00450A28"/>
    <w:rsid w:val="0046530B"/>
    <w:rsid w:val="00550182"/>
    <w:rsid w:val="00625E5D"/>
    <w:rsid w:val="007E742F"/>
    <w:rsid w:val="009B698A"/>
    <w:rsid w:val="00BC52E8"/>
    <w:rsid w:val="00C8582E"/>
    <w:rsid w:val="00D31407"/>
    <w:rsid w:val="00D35A2C"/>
    <w:rsid w:val="00D75DBD"/>
    <w:rsid w:val="00DC6D37"/>
    <w:rsid w:val="00DF646E"/>
    <w:rsid w:val="00E060EB"/>
    <w:rsid w:val="00E1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139F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Hyperlink"/>
    <w:basedOn w:val="a0"/>
    <w:uiPriority w:val="99"/>
    <w:semiHidden/>
    <w:unhideWhenUsed/>
    <w:rsid w:val="00E139F6"/>
    <w:rPr>
      <w:color w:val="0000FF"/>
      <w:u w:val="single"/>
    </w:rPr>
  </w:style>
</w:styles>
</file>

<file path=word/webSettings.xml><?xml version="1.0" encoding="utf-8"?>
<w:webSettings xmlns:r="http://schemas.openxmlformats.org/officeDocument/2006/relationships" xmlns:w="http://schemas.openxmlformats.org/wordprocessingml/2006/main">
  <w:divs>
    <w:div w:id="19335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garantf1://12064203.0/" TargetMode="External"/><Relationship Id="rId12"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885767.0" TargetMode="External"/><Relationship Id="rId11" Type="http://schemas.openxmlformats.org/officeDocument/2006/relationships/hyperlink" Target="garantf1://88194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4203.0/" TargetMode="Externa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89A0-7CA1-42D0-8ECF-3CE46F7A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5929</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cp:lastPrinted>2017-02-28T12:48:00Z</cp:lastPrinted>
  <dcterms:created xsi:type="dcterms:W3CDTF">2017-02-28T12:38:00Z</dcterms:created>
  <dcterms:modified xsi:type="dcterms:W3CDTF">2019-04-04T09:19:00Z</dcterms:modified>
</cp:coreProperties>
</file>