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Гражданам, начинающим трудовую деятельность в 2021 году оформляются только ЭТК</w:t>
      </w:r>
    </w:p>
    <w:p>
      <w:pPr>
        <w:pStyle w:val="Style13"/>
        <w:jc w:val="both"/>
        <w:rPr/>
      </w:pPr>
      <w:r>
        <w:rPr>
          <w:rStyle w:val="Style11"/>
          <w:sz w:val="24"/>
          <w:szCs w:val="24"/>
        </w:rPr>
        <w:t>С 1 января 2021 года впервые трудоустроившимся гражданам будут оформляться только электронные трудовые книжки.  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В течение 2020 года работающие граждане имели возможность выбрать формат ведения сведений о трудовой деятельности -  в бумажном или в электронном виде.  У тех же граждан, кто впервые устроится на работу, начиная с января  2021 года, все сведения о периодах работы будут вестись уже только в электронном виде.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Лица, не имевшие возможности по 31 декабря 2020 года включительно подать работодателю заявление по уважительной причине вправе сделать это в любое время, подав заявление работодателю по основному месту работы.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К таким причинам относятся: временная нетрудоспособность; отпуск (в том числе декретный); временное отстранение от работы; если гражданин, имеющий стаж работы, в указанный период не состоял в трудовых отношениях и не подавал ни одного письменного заявления.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Граждане, которые  подали заявление о продолжении ведения трудовой книжки в бумажном формате, могут в дальнейшем пересмотреть свое решение и подать своему работодателю новое письменное заявление о предоставлении сведений о трудовой деятельности в электронном виде. Если был выбран электронный формат трудовой книжки, то бумажную человек получает на руки и должен ее хранить.</w:t>
      </w:r>
    </w:p>
    <w:p>
      <w:pPr>
        <w:pStyle w:val="Style13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t>Что касается работодателей, то всю информацию о кадровых мероприятиях в отношении своих сотрудников они должны предоставлять в органы Пенсионного фонда в электронном виде для хранения её в информационных ресурсах ПФР в установленные законодательством сроки.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2021-04-22T12:33:46Z</dcterms:created>
  <dc:language>ru-RU</dc:language>
  <dcterms:modified xsi:type="dcterms:W3CDTF">2021-04-22T12:34:50Z</dcterms:modified>
  <cp:revision>1</cp:revision>
</cp:coreProperties>
</file>