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/>
      </w:pPr>
      <w:r>
        <w:rPr>
          <w:rStyle w:val="Style11"/>
          <w:rFonts w:ascii="Times New Roman" w:hAnsi="Times New Roman"/>
          <w:i w:val="false"/>
          <w:iCs w:val="false"/>
          <w:sz w:val="24"/>
          <w:szCs w:val="24"/>
          <w:lang w:val="ru-RU"/>
        </w:rPr>
        <w:t>Что такое проактивное предоставление услуг?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i w:val="false"/>
          <w:iCs w:val="false"/>
          <w:sz w:val="24"/>
          <w:szCs w:val="24"/>
          <w:lang w:val="ru-RU"/>
        </w:rPr>
        <w:t>Сегодня некоторые государственные услуги предоставляются Пенсионным фондом России в упреждающем (проактивном) режиме. Это означает, что услуги предоставляются автоматически, без заявления граждан.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 проактивном режиме Пенсионным фондом устанавливается материнский (семейный) капитал, оформляется СНИЛС на новорождённых детей. Электронные документы поступают в «Личный кабинет» мамы на официальном сайте ПФР и (или) на портале госуслуг и приходить за ними в Пенсионный фонд не нужно.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проактивном режиме также устанавливается фиксированная выплата (аналог базовой части пенсии)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 2 и 3 групп инвалидности (по данным Федерального реестра инвалидов - ФГИС ФРИ).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беззаявительном порядке по данным работодателя производится индексация пенсии при прекращении работающим пенсионером трудовой деятельности.</w:t>
      </w:r>
    </w:p>
    <w:p>
      <w:pPr>
        <w:pStyle w:val="Style13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пандемии, когда спрос на госуслуги в режиме онлайн резко вырос, проактивные услуги является перспективным направлением развития предоставления государственных услуг Пенсионным фондом России.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2021-04-07T16:12:39Z</dcterms:modified>
  <cp:revision>1</cp:revision>
</cp:coreProperties>
</file>