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С 01.07.2021 </w:t>
      </w:r>
      <w:bookmarkStart w:id="0" w:name="__DdeLink__959_92040512"/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беременные женщины, вставшие на учет в ранние сроки, смогут подать заявление на ежемесячное пособие</w:t>
      </w:r>
      <w:bookmarkEnd w:id="0"/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. </w:t>
      </w:r>
    </w:p>
    <w:p>
      <w:pPr>
        <w:pStyle w:val="Style13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hyperlink r:id="rId2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single"/>
            <w:lang w:eastAsia="ru-RU"/>
          </w:rPr>
          <w:t>#ПФР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3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single"/>
            <w:lang w:eastAsia="ru-RU"/>
          </w:rPr>
          <w:t>#Пенсионныйфонд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4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single"/>
            <w:lang w:eastAsia="ru-RU"/>
          </w:rPr>
          <w:t>#важнознать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5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single"/>
            <w:lang w:eastAsia="ru-RU"/>
          </w:rPr>
          <w:t>#беременные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6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u w:val="single"/>
            <w:lang w:eastAsia="ru-RU"/>
          </w:rPr>
          <w:t>#ПФРвыплаты2021</w:t>
        </w:r>
      </w:hyperlink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</w:p>
    <w:p>
      <w:pPr>
        <w:pStyle w:val="Style13"/>
        <w:spacing w:before="0" w:after="14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-155575</wp:posOffset>
            </wp:positionH>
            <wp:positionV relativeFrom="paragraph">
              <wp:posOffset>95250</wp:posOffset>
            </wp:positionV>
            <wp:extent cx="3521075" cy="3521075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2336800</wp:posOffset>
            </wp:positionH>
            <wp:positionV relativeFrom="paragraph">
              <wp:posOffset>3838575</wp:posOffset>
            </wp:positionV>
            <wp:extent cx="3721100" cy="3721100"/>
            <wp:effectExtent l="0" t="0" r="0" b="0"/>
            <wp:wrapSquare wrapText="largest"/>
            <wp:docPr id="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73;&#1077;&#1088;&#1077;&#1084;&#1077;&#1085;&#1085;&#1099;&#1077;" TargetMode="External"/><Relationship Id="rId6" Type="http://schemas.openxmlformats.org/officeDocument/2006/relationships/hyperlink" Target="https://vk.com/feed?section=search&amp;q=%23&#1055;&#1060;&#1056;&#1074;&#1099;&#1087;&#1083;&#1072;&#1090;&#1099;2021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2021-06-30T12:29:46Z</dcterms:created>
  <dc:language>ru-RU</dc:language>
  <dcterms:modified xsi:type="dcterms:W3CDTF">2021-06-30T12:31:14Z</dcterms:modified>
  <cp:revision>1</cp:revision>
</cp:coreProperties>
</file>