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0" w:after="14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20320</wp:posOffset>
            </wp:positionH>
            <wp:positionV relativeFrom="paragraph">
              <wp:posOffset>914400</wp:posOffset>
            </wp:positionV>
            <wp:extent cx="3300730" cy="3300730"/>
            <wp:effectExtent l="0" t="0" r="0" b="0"/>
            <wp:wrapSquare wrapText="largest"/>
            <wp:docPr id="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2864485</wp:posOffset>
            </wp:positionH>
            <wp:positionV relativeFrom="paragraph">
              <wp:posOffset>4562475</wp:posOffset>
            </wp:positionV>
            <wp:extent cx="3521075" cy="3521075"/>
            <wp:effectExtent l="0" t="0" r="0" b="0"/>
            <wp:wrapSquare wrapText="largest"/>
            <wp:docPr id="2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С 01.07.2021 мамы или папы, в одиночку воспитывающие детей от 8 до 16 лет включительно, смогут подать заявление на ежемесячное пособие. </w:t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2021-06-30T12:27:38Z</dcterms:created>
  <dc:language>ru-RU</dc:language>
  <dcterms:modified xsi:type="dcterms:W3CDTF">2021-06-30T12:29:26Z</dcterms:modified>
  <cp:revision>1</cp:revision>
</cp:coreProperties>
</file>