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bookmarkStart w:id="0" w:name="__DdeLink__123_1405890649"/>
      <w:bookmarkEnd w:id="0"/>
      <w:r>
        <w:rPr>
          <w:sz w:val="28"/>
          <w:szCs w:val="28"/>
        </w:rPr>
        <w:t>Правительство упростило порядок направления материнского капитала на улучшение жилищных условий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упростило порядок направления средств (части средств) материнского (семейного) капитала на улучшение жилищных условий[1].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Изменения коснутся тех случаев, когда родители хотят направить средства материнского капитала на компенсацию затрат на строительство индивидуального жилого дома.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 этого, чтобы получить разрешение на подобные действия, требовалось представить в Пенсионный фонд акт выполненных работ.</w:t>
      </w:r>
    </w:p>
    <w:p>
      <w:pPr>
        <w:pStyle w:val="Normal"/>
        <w:pBdr>
          <w:bottom w:val="single" w:sz="8" w:space="2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Теперь данное требование исключено. В Пенсионный фонд достаточно представить выписку о том, что земельный участок или дом находятся в собственности владельца материнского (семейного) капитала.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[1] Постановление Правительства РФ от 27.02.2021 № 280 «О внесении изменения в пункт 10(4) Правил направления средств (части средств) материнского (семейного) капитала на улучшение жилищных условий»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07987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2021-07-05T17:13:31Z</dcterms:created>
  <dc:language>ru-RU</dc:language>
  <dcterms:modified xsi:type="dcterms:W3CDTF">2021-07-05T17:14:58Z</dcterms:modified>
  <cp:revision>1</cp:revision>
</cp:coreProperties>
</file>