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bookmarkStart w:id="0" w:name="__DdeLink__563_1133223448"/>
      <w:bookmarkEnd w:id="0"/>
      <w:r>
        <w:rPr>
          <w:rFonts w:ascii="Times New Roman" w:hAnsi="Times New Roman"/>
          <w:b w:val="false"/>
          <w:bCs w:val="false"/>
        </w:rPr>
        <w:t>Школьникам о пенсии на сайте ПФР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Style14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  <w:b w:val="false"/>
          <w:bCs w:val="false"/>
        </w:rPr>
        <w:t xml:space="preserve"> напоминает, что для подростков на сайте Пенсионного фонда работает </w:t>
      </w:r>
      <w:hyperlink r:id="rId2">
        <w:r>
          <w:rPr>
            <w:rStyle w:val="Style11"/>
            <w:rFonts w:ascii="Times New Roman" w:hAnsi="Times New Roman"/>
            <w:b w:val="false"/>
            <w:bCs w:val="false"/>
          </w:rPr>
          <w:t>интернет-ресурс «Школьникам о пенсии»</w:t>
        </w:r>
      </w:hyperlink>
      <w:r>
        <w:rPr>
          <w:rFonts w:ascii="Times New Roman" w:hAnsi="Times New Roman"/>
          <w:b w:val="false"/>
          <w:bCs w:val="false"/>
        </w:rPr>
        <w:t>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 в интересной и увлекательной форме рассказывается о пенсионном обеспечении в нашей стране. Ребята могут наглядно увидеть, как размер пенсии связан с работой, зарплатой, учёбой, рождением детей, службой в армии и другими факторами жизни любого человека. В доступной форме показаны принципы формирования будущей пенсии, формула расчета пенсии. 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 несколько тематических разделов: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пенсии» – представлена пенсионная система России: в картинках рассказано о трёх уровнях пенсионного обеспечения, обязательном пенсионном страховании, видах страховой пенсии, факторах, влияющих на размер пенсии, о том, как она рассчитывается и как ее увеличить;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«история» – рассказано об истории пенсионного обеспечения в России с древних времен до нашего времени;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«калькулятор» – предложена возможность в несколько кликов в игровой форме рассчитать свою будущую пенсию;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«симулятор» – предлагается ответить на десять вопросов, моделирующих жизненные ситуации, начиная от момента окончания школы и заканчивая выходом на пенсию. Цель анкеты – понять, как нужно поступить в том или ином случае, чтобы пенсионные средства формировались в более высоком размере;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«тест» – предполагается проверка усвоения материала и закрепление навыков: на каждый из десяти вопросов дается три варианта ответа;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«поищем ответы» – представлены два подраздела – для школьников и родителей, где собраны ответы на самые разные вопросы: как получить СНИЛС, как пользоваться личным кабинетом, как получить сертификат на материнский капитал, как направить материнский капитал на улучшение жилищных условий и прочие;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ПФР» – дана информация о Пенсионном фонде Российской Федерации, электронных услугах и сервисах ПФР (личный кабинет и мобильное приложение). В специальные блоки систематизированы основные функции ПФР: выплата пенсий и социальных пособий, выдача сертификатов и направление средств материнского капитала, учет накопительной пенсии, учет пенсионных прав граждан, работа с работодателями, ведение Федерального реестра инвалидов и Единой государственной информационной системы социального обеспечения.   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главной странице сайта размещены наиболее интересные цифры и факты, а также предоставлена возможность задать вопрос официальному представителю ПФР в социальной сети «ВКонтакте».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 также могут использовать интернет-ресурс и размещённые на нём материалы для проведения уроков по пенсионной грамотности, которые ежегодно проходят по всей стране с участием специалистов Пенсионного фонда. В разделе «Материалы для учителей и родителей» представлен примерный план урока «Что нужно знать о пенсии в России» и учебные пособия «Все о будущей пенсии: для учебы и жизни».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hool.pfr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2021-08-25T10:39:57Z</dcterms:created>
  <dc:language>ru-RU</dc:language>
  <dcterms:modified xsi:type="dcterms:W3CDTF">2021-08-25T10:40:54Z</dcterms:modified>
  <cp:revision>1</cp:revision>
</cp:coreProperties>
</file>