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 периоды отпуска по уходу за детьми учитывают при назначении пенсии?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Периоды ухода до 1,5 лет на каждого ребенка засчитываются в стаж, и за каждого ребенка начисляются: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— </w:t>
      </w:r>
      <w:r>
        <w:rPr>
          <w:rFonts w:ascii="Liberation Sans" w:hAnsi="Liberation Sans"/>
        </w:rPr>
        <w:t>1,8 пенсионного коэффициента за год отпуска – за первого ребенка,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— </w:t>
      </w:r>
      <w:r>
        <w:rPr>
          <w:rFonts w:ascii="Liberation Sans" w:hAnsi="Liberation Sans"/>
        </w:rPr>
        <w:t>3,6 пенсионного коэффициента за год отпуска – за второго ребенка,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— </w:t>
      </w:r>
      <w:r>
        <w:rPr>
          <w:rFonts w:ascii="Liberation Sans" w:hAnsi="Liberation Sans"/>
        </w:rPr>
        <w:t>5,4 пенсионного коэффициента за год отпуска – за третьего и четвертого ребенка.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78450" cy="35883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2021-01-28T16:59:22Z</dcterms:modified>
  <cp:revision>1</cp:revision>
</cp:coreProperties>
</file>