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Style w:val="Style11"/>
          <w:rFonts w:ascii="Times New Roman" w:hAnsi="Times New Roman"/>
          <w:sz w:val="24"/>
          <w:szCs w:val="24"/>
        </w:rPr>
        <w:t>Страховые пенсии неработающих пенсионеров увеличены на 6,3%</w:t>
      </w:r>
    </w:p>
    <w:p>
      <w:pPr>
        <w:pStyle w:val="1"/>
        <w:jc w:val="center"/>
        <w:rPr>
          <w:rStyle w:val="Style11"/>
          <w:rFonts w:ascii="Times New Roman" w:hAnsi="Times New Roman"/>
          <w:sz w:val="24"/>
          <w:szCs w:val="24"/>
        </w:rPr>
      </w:pPr>
      <w:r>
        <w:rPr/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С 1 января 2021 года страховые пенсии (включая фиксированную выплату) неработающих пенсионеров увеличены на 6,3%. Неработающими считаются пенсионеры, которые не осуществляют работу и (или) иную деятельность.</w:t>
      </w:r>
    </w:p>
    <w:p>
      <w:pPr>
        <w:pStyle w:val="Style1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изменениями законодательства с 01.07.2020 года неработающими признаются также пенсионеры, которые являются опекунами или попечителями, исполняющими свои обязанности возмездно (за оплату) по договору об осуществлении опеки или попечительства, в том числе по договору о приемной семье.</w:t>
      </w:r>
    </w:p>
    <w:p>
      <w:pPr>
        <w:pStyle w:val="Style1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одна категория лиц, которые относятся к категории неработающих, - это руководители (председатели) и /или члены гаражно-строительных кооперативов или садоводческих и огороднических некоммерческих товариществ, безвозмездно выполняющих свои функции, в отношении которых не начисляются страховые взносы на обязательное пенсионное страхование.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2021-03-01T15:57:33Z</dcterms:created>
  <dc:language>ru-RU</dc:language>
  <dcterms:modified xsi:type="dcterms:W3CDTF">2021-03-01T16:24:00Z</dcterms:modified>
  <cp:revision>1</cp:revision>
</cp:coreProperties>
</file>