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Многодетные женщины могут выйти на пенсию досрочно.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-273050</wp:posOffset>
            </wp:positionH>
            <wp:positionV relativeFrom="paragraph">
              <wp:posOffset>124460</wp:posOffset>
            </wp:positionV>
            <wp:extent cx="3134995" cy="3134360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3195320</wp:posOffset>
            </wp:positionH>
            <wp:positionV relativeFrom="paragraph">
              <wp:posOffset>105410</wp:posOffset>
            </wp:positionV>
            <wp:extent cx="3107055" cy="3105785"/>
            <wp:effectExtent l="0" t="0" r="0" b="0"/>
            <wp:wrapSquare wrapText="largest"/>
            <wp:docPr id="2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2020-10-27T11:11:39Z</dcterms:created>
  <dc:language>ru-RU</dc:language>
  <dcterms:modified xsi:type="dcterms:W3CDTF">2020-10-27T11:14:09Z</dcterms:modified>
  <cp:revision>1</cp:revision>
</cp:coreProperties>
</file>