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jc w:val="center"/>
        <w:rPr>
          <w:sz w:val="28"/>
          <w:szCs w:val="28"/>
        </w:rPr>
      </w:pPr>
      <w:r>
        <w:rPr>
          <w:sz w:val="28"/>
          <w:szCs w:val="28"/>
          <w:lang w:val="ru-RU"/>
        </w:rPr>
        <w:t>У</w:t>
      </w:r>
      <w:r>
        <w:rPr>
          <w:sz w:val="28"/>
          <w:szCs w:val="28"/>
        </w:rPr>
        <w:t>слуги Пенсионного фонда бесплатны.</w:t>
      </w:r>
    </w:p>
    <w:p>
      <w:pPr>
        <w:pStyle w:val="Style15"/>
        <w:jc w:val="both"/>
        <w:rPr/>
      </w:pPr>
      <w:r>
        <w:rPr>
          <w:sz w:val="28"/>
          <w:szCs w:val="28"/>
          <w:lang w:val="ru-RU"/>
        </w:rPr>
        <w:t xml:space="preserve">По телефонам </w:t>
      </w:r>
      <w:r>
        <w:rPr>
          <w:sz w:val="28"/>
          <w:szCs w:val="28"/>
        </w:rPr>
        <w:t>горяч</w:t>
      </w:r>
      <w:r>
        <w:rPr>
          <w:sz w:val="28"/>
          <w:szCs w:val="28"/>
          <w:lang w:val="ru-RU"/>
        </w:rPr>
        <w:t>ей</w:t>
      </w:r>
      <w:r>
        <w:rPr>
          <w:sz w:val="28"/>
          <w:szCs w:val="28"/>
        </w:rPr>
        <w:t xml:space="preserve"> лини</w:t>
      </w:r>
      <w:r>
        <w:rPr>
          <w:sz w:val="28"/>
          <w:szCs w:val="28"/>
          <w:lang w:val="ru-RU"/>
        </w:rPr>
        <w:t xml:space="preserve">и в Управление ПФР </w:t>
      </w:r>
      <w:r>
        <w:rPr>
          <w:sz w:val="28"/>
          <w:szCs w:val="28"/>
        </w:rPr>
        <w:t>поступа</w:t>
      </w:r>
      <w:r>
        <w:rPr>
          <w:sz w:val="28"/>
          <w:szCs w:val="28"/>
          <w:lang w:val="ru-RU"/>
        </w:rPr>
        <w:t>ют</w:t>
      </w:r>
      <w:r>
        <w:rPr>
          <w:sz w:val="28"/>
          <w:szCs w:val="28"/>
        </w:rPr>
        <w:t xml:space="preserve"> звонки от граждан об обращениях к ним неизвестных, представляющихся сотрудниками Пенсионного фонда и предлагающих свои услуги </w:t>
      </w:r>
      <w:r>
        <w:rPr>
          <w:sz w:val="28"/>
          <w:szCs w:val="28"/>
          <w:lang w:val="ru-RU"/>
        </w:rPr>
        <w:t>в</w:t>
      </w:r>
      <w:r>
        <w:rPr>
          <w:rStyle w:val="Style12"/>
          <w:sz w:val="28"/>
          <w:szCs w:val="28"/>
          <w:lang w:val="ru-RU"/>
        </w:rPr>
        <w:t xml:space="preserve">«перерасчете пенсии за длительный стаж»,«в выплате как детям войны», «помощь» в вопросах назначения пенсии и материнского капитала. </w:t>
      </w:r>
    </w:p>
    <w:p>
      <w:pPr>
        <w:pStyle w:val="Style15"/>
        <w:jc w:val="both"/>
        <w:rPr/>
      </w:pPr>
      <w:r>
        <w:rPr>
          <w:rStyle w:val="Style12"/>
          <w:i w:val="false"/>
          <w:iCs w:val="false"/>
          <w:sz w:val="28"/>
          <w:szCs w:val="28"/>
          <w:lang w:val="ru-RU"/>
        </w:rPr>
        <w:t>Лжесотрудники ПФР, например, вызываются собрать недостающие для назначения пенсии. справки и документы, помочь распорядиться средствами материнского (семейного) капитала. При этом они заверяют доверчивых клиентов, что вопрос решится максимально быстро, за оперативность называются определенные суммы. Если люди не располагают денежными средствами, то отзывчивые сотрудники так называемых юридических контор помогут оформить кредит. Как только нужная сумма оказывается в руках «помогающих», они, конечно же,  исчезают и больше не выходят на связь.</w:t>
      </w:r>
    </w:p>
    <w:p>
      <w:pPr>
        <w:pStyle w:val="Style15"/>
        <w:jc w:val="both"/>
        <w:rPr/>
      </w:pPr>
      <w:r>
        <w:rPr>
          <w:sz w:val="28"/>
          <w:szCs w:val="28"/>
        </w:rPr>
        <w:t>В связи с этим напоминае</w:t>
      </w:r>
      <w:r>
        <w:rPr>
          <w:sz w:val="28"/>
          <w:szCs w:val="28"/>
          <w:lang w:val="ru-RU"/>
        </w:rPr>
        <w:t>м гражданам</w:t>
      </w:r>
      <w:r>
        <w:rPr>
          <w:sz w:val="28"/>
          <w:szCs w:val="28"/>
        </w:rPr>
        <w:t xml:space="preserve">, что все услуги, предоставляемые Пенсионным фондом Российской Федерации, являются абсолютно </w:t>
      </w:r>
      <w:r>
        <w:rPr>
          <w:rStyle w:val="Style13"/>
          <w:b w:val="false"/>
          <w:bCs w:val="false"/>
          <w:sz w:val="28"/>
          <w:szCs w:val="28"/>
        </w:rPr>
        <w:t>БЕСПЛАТНЫМИ</w:t>
      </w:r>
      <w:r>
        <w:rPr>
          <w:sz w:val="28"/>
          <w:szCs w:val="28"/>
        </w:rPr>
        <w:t xml:space="preserve">. </w:t>
      </w:r>
    </w:p>
    <w:p>
      <w:pPr>
        <w:pStyle w:val="Style15"/>
        <w:jc w:val="both"/>
        <w:rPr>
          <w:sz w:val="28"/>
          <w:szCs w:val="28"/>
        </w:rPr>
      </w:pPr>
      <w:r>
        <w:rPr>
          <w:sz w:val="28"/>
          <w:szCs w:val="28"/>
          <w:lang w:val="ru-RU"/>
        </w:rPr>
        <w:t>Н</w:t>
      </w:r>
      <w:r>
        <w:rPr>
          <w:sz w:val="28"/>
          <w:szCs w:val="28"/>
        </w:rPr>
        <w:t>астоятельно рекомендуе</w:t>
      </w:r>
      <w:r>
        <w:rPr>
          <w:sz w:val="28"/>
          <w:szCs w:val="28"/>
          <w:lang w:val="ru-RU"/>
        </w:rPr>
        <w:t>м</w:t>
      </w:r>
      <w:r>
        <w:rPr>
          <w:sz w:val="28"/>
          <w:szCs w:val="28"/>
        </w:rPr>
        <w:t xml:space="preserve"> помнить: если вам предлагают услуги, связанные с Пенсионным фондом Российской Федерации, обратитесь сначала в Пенсионный фонд РФ – в клиентскую службу, через </w:t>
      </w:r>
      <w:hyperlink r:id="rId2">
        <w:r>
          <w:rPr>
            <w:rStyle w:val="Style11"/>
            <w:sz w:val="28"/>
            <w:szCs w:val="28"/>
          </w:rPr>
          <w:t>официальный сайт Пенсионного фонда</w:t>
        </w:r>
      </w:hyperlink>
      <w:r>
        <w:rPr>
          <w:sz w:val="28"/>
          <w:szCs w:val="28"/>
        </w:rPr>
        <w:t>, на горячие телефонные линии,  где квалифицированные специалисты предоставят исчерпывающие разъяснения.</w:t>
      </w:r>
    </w:p>
    <w:p>
      <w:pPr>
        <w:pStyle w:val="Style15"/>
        <w:spacing w:before="0" w:after="120"/>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0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en-US" w:eastAsia="en-US" w:bidi="en-US"/>
      </w:rPr>
    </w:rPrDefault>
    <w:pPrDefault>
      <w:pPr/>
    </w:pPrDefault>
  </w:docDefaults>
  <w:style w:type="paragraph" w:styleId="Normal">
    <w:name w:val="Normal"/>
    <w:qFormat/>
    <w:pPr>
      <w:widowControl w:val="false"/>
      <w:overflowPunct w:val="false"/>
      <w:bidi w:val="0"/>
      <w:jc w:val="left"/>
    </w:pPr>
    <w:rPr>
      <w:rFonts w:ascii="Times New Roman" w:hAnsi="Times New Roman" w:eastAsia="Andale Sans UI" w:cs="Tahoma"/>
      <w:color w:val="00000A"/>
      <w:sz w:val="24"/>
      <w:szCs w:val="24"/>
      <w:lang w:val="zxx" w:eastAsia="zxx" w:bidi="zxx"/>
    </w:rPr>
  </w:style>
  <w:style w:type="paragraph" w:styleId="1">
    <w:name w:val="Заголовок 1"/>
    <w:basedOn w:val="Style14"/>
    <w:pPr>
      <w:spacing w:before="240" w:after="120"/>
      <w:outlineLvl w:val="0"/>
    </w:pPr>
    <w:rPr>
      <w:rFonts w:ascii="Liberation Serif" w:hAnsi="Liberation Serif" w:eastAsia="Segoe UI" w:cs="Tahoma"/>
      <w:b/>
      <w:bCs/>
      <w:sz w:val="48"/>
      <w:szCs w:val="48"/>
    </w:rPr>
  </w:style>
  <w:style w:type="paragraph" w:styleId="2">
    <w:name w:val="Заголовок 2"/>
    <w:basedOn w:val="Style14"/>
    <w:pPr>
      <w:spacing w:before="200" w:after="120"/>
      <w:outlineLvl w:val="1"/>
    </w:pPr>
    <w:rPr>
      <w:b/>
      <w:bCs/>
      <w:sz w:val="32"/>
      <w:szCs w:val="32"/>
    </w:rPr>
  </w:style>
  <w:style w:type="paragraph" w:styleId="3">
    <w:name w:val="Заголовок 3"/>
    <w:basedOn w:val="Style14"/>
    <w:pPr>
      <w:spacing w:before="140" w:after="120"/>
      <w:outlineLvl w:val="2"/>
    </w:pPr>
    <w:rPr>
      <w:b/>
      <w:bCs/>
      <w:sz w:val="28"/>
      <w:szCs w:val="28"/>
    </w:rPr>
  </w:style>
  <w:style w:type="character" w:styleId="Style11">
    <w:name w:val="Интернет-ссылка"/>
    <w:rPr>
      <w:color w:val="000080"/>
      <w:u w:val="single"/>
      <w:lang w:val="zxx" w:eastAsia="zxx" w:bidi="zxx"/>
    </w:rPr>
  </w:style>
  <w:style w:type="character" w:styleId="Style12">
    <w:name w:val="Выделение"/>
    <w:rPr>
      <w:i/>
      <w:iCs/>
    </w:rPr>
  </w:style>
  <w:style w:type="character" w:styleId="Style13">
    <w:name w:val="Выделение жирным"/>
    <w:rPr>
      <w:b/>
      <w:bCs/>
    </w:rPr>
  </w:style>
  <w:style w:type="paragraph" w:styleId="Style14">
    <w:name w:val="Заголовок"/>
    <w:basedOn w:val="Normal"/>
    <w:next w:val="Style15"/>
    <w:qFormat/>
    <w:pPr>
      <w:keepNext/>
      <w:spacing w:before="240" w:after="120"/>
    </w:pPr>
    <w:rPr>
      <w:rFonts w:ascii="Arial" w:hAnsi="Arial" w:eastAsia="Andale Sans UI" w:cs="Tahoma"/>
      <w:sz w:val="28"/>
      <w:szCs w:val="28"/>
    </w:rPr>
  </w:style>
  <w:style w:type="paragraph" w:styleId="Style15">
    <w:name w:val="Основной текст"/>
    <w:basedOn w:val="Normal"/>
    <w:pPr>
      <w:spacing w:before="0" w:after="120"/>
    </w:pPr>
    <w:rPr/>
  </w:style>
  <w:style w:type="paragraph" w:styleId="Style16">
    <w:name w:val="Список"/>
    <w:basedOn w:val="Style15"/>
    <w:pPr/>
    <w:rPr>
      <w:rFonts w:cs="Tahoma"/>
    </w:rPr>
  </w:style>
  <w:style w:type="paragraph" w:styleId="Style17">
    <w:name w:val="Название"/>
    <w:basedOn w:val="Normal"/>
    <w:pPr>
      <w:suppressLineNumbers/>
      <w:spacing w:before="120" w:after="120"/>
    </w:pPr>
    <w:rPr>
      <w:rFonts w:cs="Tahoma"/>
      <w:i/>
      <w:iCs/>
      <w:sz w:val="24"/>
      <w:szCs w:val="24"/>
    </w:rPr>
  </w:style>
  <w:style w:type="paragraph" w:styleId="Style18">
    <w:name w:val="Указатель"/>
    <w:basedOn w:val="Normal"/>
    <w:qFormat/>
    <w:pPr>
      <w:suppressLineNumbers/>
    </w:pPr>
    <w:rPr>
      <w:rFonts w:cs="Tahoma"/>
    </w:rPr>
  </w:style>
  <w:style w:type="paragraph" w:styleId="Style19">
    <w:name w:val="Горизонтальная линия"/>
    <w:basedOn w:val="Normal"/>
    <w:qFormat/>
    <w:pPr>
      <w:suppressLineNumbers/>
      <w:pBdr>
        <w:bottom w:val="double" w:sz="2" w:space="0" w:color="808080"/>
      </w:pBdr>
      <w:spacing w:before="0" w:after="283"/>
    </w:pPr>
    <w:rPr>
      <w:sz w:val="12"/>
      <w:szCs w:val="12"/>
    </w:rPr>
  </w:style>
  <w:style w:type="paragraph" w:styleId="Style20">
    <w:name w:val="Блочная цитата"/>
    <w:basedOn w:val="Normal"/>
    <w:qFormat/>
    <w:pPr>
      <w:spacing w:before="0" w:after="283"/>
      <w:ind w:left="567" w:right="567" w:hanging="0"/>
    </w:pPr>
    <w:rPr/>
  </w:style>
  <w:style w:type="paragraph" w:styleId="Style21">
    <w:name w:val="Заглавие"/>
    <w:basedOn w:val="Style14"/>
    <w:pPr>
      <w:jc w:val="center"/>
    </w:pPr>
    <w:rPr>
      <w:b/>
      <w:bCs/>
      <w:sz w:val="56"/>
      <w:szCs w:val="56"/>
    </w:rPr>
  </w:style>
  <w:style w:type="paragraph" w:styleId="Style22">
    <w:name w:val="Подзаголовок"/>
    <w:basedOn w:val="Style14"/>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fr.gov.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22</TotalTime>
  <Application>LibreOffice/5.0.1.2$Windows_x86 LibreOffice_project/81898c9f5c0d43f3473ba111d7b351050be20261</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language>ru-RU</dc:language>
  <cp:lastPrinted>2021-02-25T15:06:55Z</cp:lastPrinted>
  <dcterms:modified xsi:type="dcterms:W3CDTF">2021-02-25T15:07:10Z</dcterms:modified>
  <cp:revision>8</cp:revision>
</cp:coreProperties>
</file>