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center"/>
        <w:rPr/>
      </w:pPr>
      <w:r>
        <w:rPr>
          <w:rFonts w:ascii="Liberation Sans" w:hAnsi="Liberation Sans"/>
          <w:sz w:val="24"/>
          <w:szCs w:val="24"/>
        </w:rPr>
        <w:t>ДОСТУПНАЯ СРЕДА.</w:t>
      </w:r>
    </w:p>
    <w:p>
      <w:pPr>
        <w:pStyle w:val="Normal"/>
        <w:spacing w:lineRule="auto" w:line="480"/>
        <w:jc w:val="center"/>
        <w:rPr>
          <w:rFonts w:ascii="Liberation Sans" w:hAnsi="Liberation Sans"/>
          <w:sz w:val="24"/>
          <w:szCs w:val="24"/>
        </w:rPr>
      </w:pPr>
      <w:r>
        <w:rPr/>
      </w:r>
    </w:p>
    <w:p>
      <w:pPr>
        <w:pStyle w:val="Normal"/>
        <w:spacing w:lineRule="auto" w:line="480"/>
        <w:jc w:val="both"/>
        <w:rPr/>
      </w:pPr>
      <w:r>
        <w:rPr>
          <w:rFonts w:ascii="Liberation Sans" w:hAnsi="Liberation Sans"/>
          <w:sz w:val="24"/>
          <w:szCs w:val="24"/>
        </w:rPr>
        <w:t xml:space="preserve">Государственная программа «Доступная среда», разработанная Министерством труда и социальной защиты Российской Федерации, действует в нашей стране уже более 9 лет. Она предусматривает реализацию комплекса мероприятий, позволяющих обеспечить беспрепятственный доступ к приоритетным объектам и услугам в сферах жизнедеятельности инвалидов и других маломобильных групп населения. Активным участником программы на протяжении этих лет является Пенсионный фонд России. </w:t>
      </w:r>
    </w:p>
    <w:p>
      <w:pPr>
        <w:pStyle w:val="Normal"/>
        <w:spacing w:lineRule="auto" w:line="480"/>
        <w:jc w:val="both"/>
        <w:rPr/>
      </w:pPr>
      <w:r>
        <w:rPr>
          <w:rFonts w:ascii="Liberation Sans" w:hAnsi="Liberation Sans"/>
          <w:sz w:val="24"/>
          <w:szCs w:val="24"/>
        </w:rPr>
        <w:t xml:space="preserve">Повышение уровня обслуживания граждан – одно из приоритетных направлений деятельности УПФР в Краснослободском муниципальном районе Республики Мордовия (межрайонное). Важная часть работы в этом направлении – обеспечение условий для беспрепятственного доступа к объектам и услугам, оказываемым территориальным органом ПФР для всех членов общества. </w:t>
      </w:r>
    </w:p>
    <w:p>
      <w:pPr>
        <w:pStyle w:val="Normal"/>
        <w:spacing w:lineRule="auto" w:line="480"/>
        <w:jc w:val="both"/>
        <w:rPr/>
      </w:pPr>
      <w:r>
        <w:rPr>
          <w:rFonts w:ascii="Liberation Sans" w:hAnsi="Liberation Sans"/>
          <w:sz w:val="24"/>
          <w:szCs w:val="24"/>
        </w:rPr>
        <w:t xml:space="preserve">Для людей с ограниченными возможностями здоровья оборудован официальный сайт Пенсионного фонда </w:t>
      </w:r>
      <w:hyperlink r:id="rId2">
        <w:r>
          <w:rPr>
            <w:rStyle w:val="Style11"/>
            <w:rFonts w:ascii="Liberation Sans" w:hAnsi="Liberation Sans"/>
            <w:sz w:val="24"/>
            <w:szCs w:val="24"/>
          </w:rPr>
          <w:t>https://www.pfrf.ru</w:t>
        </w:r>
      </w:hyperlink>
      <w:r>
        <w:rPr>
          <w:rFonts w:ascii="Liberation Sans" w:hAnsi="Liberation Sans"/>
          <w:sz w:val="24"/>
          <w:szCs w:val="24"/>
        </w:rPr>
        <w:t xml:space="preserve">. Помимо версии для слабовидящих граждан на сайте работает сервис голосового ассистента. Все публикуемые материалы Пенсионного фонда можно не только читать, но и прослушивать, причем в равной степени и короткие тексты, и длинные материалы, такие как новости или тематические статьи. Для того, чтобы воспользоваться голосовым помощником нужно переключится на «Версию сайта для слабовидящих». Чтобы озвучить текст на сайте необходимо выделить мышкой текстовый фрагмент и нажать кнопку «воспроизвести» (►). После этого текст будет озвучен.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2"/>
    <w:pPr>
      <w:spacing w:before="240" w:after="120"/>
      <w:outlineLvl w:val="0"/>
    </w:pPr>
    <w:rPr>
      <w:b/>
      <w:bCs/>
      <w:sz w:val="36"/>
      <w:szCs w:val="36"/>
    </w:rPr>
  </w:style>
  <w:style w:type="paragraph" w:styleId="2">
    <w:name w:val="Заголовок 2"/>
    <w:basedOn w:val="Style12"/>
    <w:pPr>
      <w:spacing w:before="200" w:after="120"/>
      <w:outlineLvl w:val="1"/>
    </w:pPr>
    <w:rPr>
      <w:b/>
      <w:bCs/>
      <w:sz w:val="32"/>
      <w:szCs w:val="32"/>
    </w:rPr>
  </w:style>
  <w:style w:type="paragraph" w:styleId="3">
    <w:name w:val="Заголовок 3"/>
    <w:basedOn w:val="Style12"/>
    <w:pPr>
      <w:spacing w:before="140" w:after="120"/>
      <w:outlineLvl w:val="2"/>
    </w:pPr>
    <w:rPr>
      <w:b/>
      <w:bCs/>
      <w:sz w:val="28"/>
      <w:szCs w:val="28"/>
    </w:rPr>
  </w:style>
  <w:style w:type="character" w:styleId="DefaultParagraphFont">
    <w:name w:val="Default Paragraph Font"/>
    <w:qFormat/>
    <w:rPr/>
  </w:style>
  <w:style w:type="character" w:styleId="Style11">
    <w:name w:val="Интернет-ссылка"/>
    <w:basedOn w:val="DefaultParagraphFont"/>
    <w:rPr>
      <w:color w:val="0000FF"/>
      <w:u w:val="single"/>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Блочная цитата"/>
    <w:basedOn w:val="Normal"/>
    <w:qFormat/>
    <w:pPr>
      <w:spacing w:before="0" w:after="283"/>
      <w:ind w:left="567" w:right="567" w:hanging="0"/>
    </w:pPr>
    <w:rPr/>
  </w:style>
  <w:style w:type="paragraph" w:styleId="Style18">
    <w:name w:val="Заглавие"/>
    <w:basedOn w:val="Style12"/>
    <w:pPr>
      <w:jc w:val="center"/>
    </w:pPr>
    <w:rPr>
      <w:b/>
      <w:bCs/>
      <w:sz w:val="56"/>
      <w:szCs w:val="56"/>
    </w:rPr>
  </w:style>
  <w:style w:type="paragraph" w:styleId="Style19">
    <w:name w:val="Подзаголовок"/>
    <w:basedOn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k.com/away.php?to=https%3A%2F%2Fwww.pfrf.ru&amp;post=-177414594_4444&amp;cc_key="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LibreOffice/5.0.1.2$Windows_x86 LibreOffice_project/81898c9f5c0d43f3473ba111d7b351050be20261</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2020-10-29T11:23:20Z</dcterms:created>
  <dc:language>ru-RU</dc:language>
  <dcterms:modified xsi:type="dcterms:W3CDTF">2020-10-30T11:23:35Z</dcterms:modified>
  <cp:revision>1</cp:revision>
</cp:coreProperties>
</file>