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643B5" w:rsidRDefault="006643B5" w:rsidP="006643B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СОВЕТ ДЕПУТАТОВ</w:t>
      </w:r>
    </w:p>
    <w:p w:rsidR="006643B5" w:rsidRDefault="006643B5" w:rsidP="006643B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 xml:space="preserve">БОЛЬШЕАЗЯСЬСКОГО </w:t>
      </w:r>
      <w:r>
        <w:rPr>
          <w:rFonts w:ascii="Times New Roman" w:hAnsi="Times New Roman"/>
          <w:b/>
          <w:sz w:val="28"/>
          <w:szCs w:val="28"/>
        </w:rPr>
        <w:t>СЕЛЬСКОГО ПОСЕЛЕНИЯ</w:t>
      </w:r>
    </w:p>
    <w:p w:rsidR="006643B5" w:rsidRDefault="006643B5" w:rsidP="006643B5">
      <w:pPr>
        <w:pStyle w:val="a3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КОВЫЛКИНСКОГО МУНИЦИПАЛЬНОГО РАЙОНА</w:t>
      </w:r>
    </w:p>
    <w:p w:rsidR="006643B5" w:rsidRDefault="003B3199" w:rsidP="006643B5">
      <w:pPr>
        <w:jc w:val="center"/>
        <w:rPr>
          <w:sz w:val="28"/>
          <w:szCs w:val="28"/>
        </w:rPr>
      </w:pPr>
      <w:r>
        <w:pict>
          <v:line id="_x0000_s1026" style="position:absolute;left:0;text-align:left;z-index:251660288" from="1.1pt,9.95pt" to="483.5pt,9.95pt" o:allowincell="f" strokeweight="4.5pt">
            <v:stroke linestyle="thickThin"/>
          </v:line>
        </w:pict>
      </w:r>
    </w:p>
    <w:p w:rsidR="006643B5" w:rsidRDefault="006643B5" w:rsidP="006643B5">
      <w:pPr>
        <w:spacing w:line="23" w:lineRule="atLeast"/>
        <w:jc w:val="center"/>
        <w:rPr>
          <w:rFonts w:ascii="Times New Roman" w:hAnsi="Times New Roman"/>
          <w:b/>
          <w:bCs/>
          <w:sz w:val="32"/>
          <w:szCs w:val="32"/>
        </w:rPr>
      </w:pPr>
      <w:r>
        <w:rPr>
          <w:rFonts w:ascii="Times New Roman" w:hAnsi="Times New Roman"/>
          <w:b/>
          <w:bCs/>
          <w:sz w:val="32"/>
          <w:szCs w:val="32"/>
        </w:rPr>
        <w:t>РЕШЕНИЕ</w:t>
      </w:r>
    </w:p>
    <w:p w:rsidR="006643B5" w:rsidRDefault="006643B5" w:rsidP="006643B5">
      <w:pPr>
        <w:tabs>
          <w:tab w:val="left" w:pos="3000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6643B5" w:rsidRPr="003934CA" w:rsidRDefault="006643B5" w:rsidP="006643B5">
      <w:pPr>
        <w:rPr>
          <w:rFonts w:ascii="Times New Roman" w:hAnsi="Times New Roman"/>
          <w:sz w:val="28"/>
          <w:szCs w:val="28"/>
        </w:rPr>
      </w:pPr>
      <w:proofErr w:type="gramStart"/>
      <w:r w:rsidRPr="008A6793">
        <w:rPr>
          <w:rFonts w:ascii="Times New Roman" w:hAnsi="Times New Roman"/>
          <w:sz w:val="28"/>
          <w:szCs w:val="28"/>
        </w:rPr>
        <w:t>«</w:t>
      </w:r>
      <w:r>
        <w:rPr>
          <w:rFonts w:ascii="Times New Roman" w:hAnsi="Times New Roman"/>
          <w:sz w:val="28"/>
          <w:szCs w:val="28"/>
        </w:rPr>
        <w:t xml:space="preserve">  </w:t>
      </w:r>
      <w:r w:rsidR="003B3199">
        <w:rPr>
          <w:rFonts w:ascii="Times New Roman" w:hAnsi="Times New Roman"/>
          <w:sz w:val="28"/>
          <w:szCs w:val="28"/>
        </w:rPr>
        <w:t>16</w:t>
      </w:r>
      <w:proofErr w:type="gramEnd"/>
      <w:r>
        <w:rPr>
          <w:rFonts w:ascii="Times New Roman" w:hAnsi="Times New Roman"/>
          <w:sz w:val="28"/>
          <w:szCs w:val="28"/>
        </w:rPr>
        <w:t xml:space="preserve">  </w:t>
      </w:r>
      <w:r w:rsidRPr="008A6793">
        <w:rPr>
          <w:rFonts w:ascii="Times New Roman" w:hAnsi="Times New Roman"/>
          <w:sz w:val="28"/>
          <w:szCs w:val="28"/>
        </w:rPr>
        <w:t xml:space="preserve">» </w:t>
      </w:r>
      <w:r w:rsidR="003B3199">
        <w:rPr>
          <w:rFonts w:ascii="Times New Roman" w:hAnsi="Times New Roman"/>
          <w:sz w:val="28"/>
          <w:szCs w:val="28"/>
        </w:rPr>
        <w:t xml:space="preserve">января </w:t>
      </w:r>
      <w:r w:rsidRPr="008A6793">
        <w:rPr>
          <w:rFonts w:ascii="Times New Roman" w:hAnsi="Times New Roman"/>
          <w:sz w:val="28"/>
          <w:szCs w:val="28"/>
        </w:rPr>
        <w:t>201</w:t>
      </w:r>
      <w:r w:rsidR="003B3199">
        <w:rPr>
          <w:rFonts w:ascii="Times New Roman" w:hAnsi="Times New Roman"/>
          <w:sz w:val="28"/>
          <w:szCs w:val="28"/>
        </w:rPr>
        <w:t>8</w:t>
      </w:r>
      <w:r w:rsidRPr="008A6793">
        <w:rPr>
          <w:rFonts w:ascii="Times New Roman" w:hAnsi="Times New Roman"/>
          <w:sz w:val="28"/>
          <w:szCs w:val="28"/>
        </w:rPr>
        <w:t xml:space="preserve"> года                                                                               № </w:t>
      </w:r>
      <w:r>
        <w:rPr>
          <w:rFonts w:ascii="Times New Roman" w:hAnsi="Times New Roman"/>
          <w:sz w:val="28"/>
          <w:szCs w:val="28"/>
        </w:rPr>
        <w:t xml:space="preserve"> </w:t>
      </w:r>
      <w:r w:rsidR="003B3199">
        <w:rPr>
          <w:rFonts w:ascii="Times New Roman" w:hAnsi="Times New Roman"/>
          <w:sz w:val="28"/>
          <w:szCs w:val="28"/>
        </w:rPr>
        <w:t>3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6643B5" w:rsidRDefault="006643B5" w:rsidP="006643B5">
      <w:pPr>
        <w:pStyle w:val="ConsPlusTitle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Об утверждении Положения об оплате и стимулировании труда работников администрации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Большеазясьского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Ковылкинского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по общеотраслевым должностям специалистов и служащих, общеотраслевым профессиям рабочих</w:t>
      </w:r>
    </w:p>
    <w:p w:rsidR="006643B5" w:rsidRDefault="006643B5" w:rsidP="006643B5">
      <w:pPr>
        <w:pStyle w:val="ConsPlusTitle"/>
        <w:ind w:left="36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6643B5" w:rsidRPr="00987920" w:rsidRDefault="006643B5" w:rsidP="006643B5">
      <w:pPr>
        <w:ind w:left="720" w:firstLine="981"/>
        <w:jc w:val="both"/>
        <w:rPr>
          <w:rFonts w:ascii="Times New Roman" w:hAnsi="Times New Roman"/>
          <w:sz w:val="28"/>
          <w:szCs w:val="28"/>
        </w:rPr>
      </w:pPr>
      <w:r w:rsidRPr="00987920">
        <w:rPr>
          <w:rFonts w:ascii="Times New Roman" w:hAnsi="Times New Roman"/>
          <w:color w:val="000000"/>
          <w:sz w:val="28"/>
          <w:szCs w:val="28"/>
        </w:rPr>
        <w:t xml:space="preserve">Руководствуясь Трудовым кодексом Российской Федерации, Федеральным законом от 06.10.2003 г. N 131-ФЗ «Об общих принципах организации местного самоуправления в Российской Федерации», Уставом 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Большеазясьского</w:t>
      </w:r>
      <w:proofErr w:type="spellEnd"/>
      <w:r w:rsidRPr="00987920">
        <w:rPr>
          <w:rFonts w:ascii="Times New Roman" w:hAnsi="Times New Roman"/>
          <w:color w:val="000000"/>
          <w:sz w:val="28"/>
          <w:szCs w:val="28"/>
        </w:rPr>
        <w:t xml:space="preserve"> сельского поселения</w:t>
      </w:r>
      <w:r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Ковылкинского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муниципального района</w:t>
      </w:r>
      <w:r w:rsidRPr="00987920">
        <w:rPr>
          <w:rFonts w:ascii="Times New Roman" w:hAnsi="Times New Roman"/>
          <w:color w:val="000000"/>
          <w:sz w:val="28"/>
          <w:szCs w:val="28"/>
        </w:rPr>
        <w:t xml:space="preserve">, </w:t>
      </w:r>
      <w:r>
        <w:rPr>
          <w:rFonts w:ascii="Times New Roman" w:hAnsi="Times New Roman"/>
          <w:color w:val="000000"/>
          <w:sz w:val="28"/>
          <w:szCs w:val="28"/>
        </w:rPr>
        <w:t xml:space="preserve">совет депутатов </w:t>
      </w:r>
      <w:proofErr w:type="spellStart"/>
      <w:r>
        <w:rPr>
          <w:rFonts w:ascii="Times New Roman" w:hAnsi="Times New Roman"/>
          <w:color w:val="000000"/>
          <w:sz w:val="28"/>
          <w:szCs w:val="28"/>
        </w:rPr>
        <w:t>Большеазясьского</w:t>
      </w:r>
      <w:proofErr w:type="spellEnd"/>
      <w:r>
        <w:rPr>
          <w:rFonts w:ascii="Times New Roman" w:hAnsi="Times New Roman"/>
          <w:color w:val="000000"/>
          <w:sz w:val="28"/>
          <w:szCs w:val="28"/>
        </w:rPr>
        <w:t xml:space="preserve"> сельского поселения </w:t>
      </w:r>
      <w:r w:rsidRPr="00987920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Ковылкинского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муниципального района Республики Мордовия </w:t>
      </w:r>
      <w:r w:rsidRPr="00987920">
        <w:rPr>
          <w:rFonts w:ascii="Times New Roman" w:hAnsi="Times New Roman"/>
          <w:b/>
          <w:sz w:val="28"/>
          <w:szCs w:val="28"/>
        </w:rPr>
        <w:t>решил</w:t>
      </w:r>
      <w:r>
        <w:rPr>
          <w:rFonts w:ascii="Times New Roman" w:hAnsi="Times New Roman"/>
          <w:sz w:val="28"/>
          <w:szCs w:val="28"/>
        </w:rPr>
        <w:t>:</w:t>
      </w:r>
    </w:p>
    <w:p w:rsidR="006643B5" w:rsidRPr="00987920" w:rsidRDefault="006643B5" w:rsidP="006643B5">
      <w:pPr>
        <w:pStyle w:val="ConsPlusTitle"/>
        <w:ind w:left="360"/>
        <w:jc w:val="both"/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</w:pPr>
      <w:bookmarkStart w:id="0" w:name="sub_1"/>
      <w:r w:rsidRPr="00987920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ab/>
        <w:t xml:space="preserve">1. Утвердить прилагаемое Положение об оплате и стимулировании труда работников администрации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Большеазясьского</w:t>
      </w:r>
      <w:proofErr w:type="spellEnd"/>
      <w:r w:rsidRPr="00987920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сельского поселения </w:t>
      </w:r>
      <w:proofErr w:type="spellStart"/>
      <w:r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>Ковылкинского</w:t>
      </w:r>
      <w:proofErr w:type="spellEnd"/>
      <w:r w:rsidRPr="00987920">
        <w:rPr>
          <w:rFonts w:ascii="Times New Roman" w:eastAsia="Times New Roman" w:hAnsi="Times New Roman" w:cs="Times New Roman"/>
          <w:b w:val="0"/>
          <w:bCs w:val="0"/>
          <w:sz w:val="28"/>
          <w:szCs w:val="28"/>
        </w:rPr>
        <w:t xml:space="preserve"> муниципального района по общеотраслевым должностям специалистов и служащих, общеотраслевым профессиям рабочих.</w:t>
      </w:r>
    </w:p>
    <w:bookmarkEnd w:id="0"/>
    <w:p w:rsidR="006643B5" w:rsidRPr="00987920" w:rsidRDefault="006643B5" w:rsidP="006643B5">
      <w:pPr>
        <w:pStyle w:val="ConsPlusNormal"/>
        <w:ind w:left="720" w:firstLine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87920">
        <w:rPr>
          <w:rFonts w:ascii="Times New Roman" w:eastAsia="Times New Roman" w:hAnsi="Times New Roman" w:cs="Times New Roman"/>
          <w:sz w:val="28"/>
          <w:szCs w:val="28"/>
        </w:rPr>
        <w:t xml:space="preserve">2. Настоящее распоряжение вступает в силу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момента опубликования в информационном бюллетене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Большеазясьского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сельского поселения</w:t>
      </w:r>
      <w:r w:rsidRPr="0098792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6643B5" w:rsidRPr="00987920" w:rsidRDefault="006643B5" w:rsidP="006643B5">
      <w:pPr>
        <w:ind w:left="720"/>
        <w:jc w:val="both"/>
        <w:rPr>
          <w:rFonts w:ascii="Times New Roman" w:hAnsi="Times New Roman"/>
          <w:sz w:val="28"/>
          <w:szCs w:val="28"/>
        </w:rPr>
      </w:pPr>
    </w:p>
    <w:p w:rsidR="006643B5" w:rsidRDefault="006643B5" w:rsidP="006643B5">
      <w:pPr>
        <w:pStyle w:val="a3"/>
        <w:rPr>
          <w:rFonts w:ascii="Times New Roman" w:hAnsi="Times New Roman"/>
          <w:sz w:val="28"/>
          <w:szCs w:val="28"/>
        </w:rPr>
      </w:pPr>
    </w:p>
    <w:p w:rsidR="006643B5" w:rsidRDefault="006643B5" w:rsidP="006643B5">
      <w:pPr>
        <w:pStyle w:val="a3"/>
        <w:rPr>
          <w:rFonts w:ascii="Times New Roman" w:hAnsi="Times New Roman"/>
          <w:sz w:val="28"/>
          <w:szCs w:val="28"/>
        </w:rPr>
      </w:pPr>
    </w:p>
    <w:p w:rsidR="006643B5" w:rsidRPr="004D0DCA" w:rsidRDefault="006643B5" w:rsidP="006643B5">
      <w:pPr>
        <w:pStyle w:val="a3"/>
        <w:rPr>
          <w:rFonts w:ascii="Times New Roman" w:hAnsi="Times New Roman"/>
          <w:sz w:val="28"/>
          <w:szCs w:val="28"/>
        </w:rPr>
      </w:pPr>
      <w:r w:rsidRPr="004D0DCA">
        <w:rPr>
          <w:rFonts w:ascii="Times New Roman" w:hAnsi="Times New Roman"/>
          <w:sz w:val="28"/>
          <w:szCs w:val="28"/>
        </w:rPr>
        <w:t>Председатель Совета депутатов</w:t>
      </w:r>
    </w:p>
    <w:p w:rsidR="006643B5" w:rsidRPr="004D0DCA" w:rsidRDefault="006643B5" w:rsidP="006643B5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sz w:val="28"/>
          <w:szCs w:val="28"/>
        </w:rPr>
        <w:t>Большеазясьского</w:t>
      </w:r>
      <w:proofErr w:type="spellEnd"/>
      <w:r w:rsidRPr="004D0DCA">
        <w:rPr>
          <w:rFonts w:ascii="Times New Roman" w:hAnsi="Times New Roman"/>
          <w:sz w:val="28"/>
          <w:szCs w:val="28"/>
        </w:rPr>
        <w:t xml:space="preserve"> сельского поселения</w:t>
      </w:r>
    </w:p>
    <w:p w:rsidR="006643B5" w:rsidRPr="004D0DCA" w:rsidRDefault="006643B5" w:rsidP="006643B5">
      <w:pPr>
        <w:pStyle w:val="a3"/>
        <w:rPr>
          <w:rFonts w:ascii="Times New Roman" w:hAnsi="Times New Roman"/>
          <w:sz w:val="28"/>
          <w:szCs w:val="28"/>
        </w:rPr>
      </w:pPr>
      <w:proofErr w:type="spellStart"/>
      <w:r w:rsidRPr="004D0DCA">
        <w:rPr>
          <w:rFonts w:ascii="Times New Roman" w:hAnsi="Times New Roman"/>
          <w:sz w:val="28"/>
          <w:szCs w:val="28"/>
        </w:rPr>
        <w:t>Ковылкинского</w:t>
      </w:r>
      <w:proofErr w:type="spellEnd"/>
      <w:r w:rsidRPr="004D0DCA">
        <w:rPr>
          <w:rFonts w:ascii="Times New Roman" w:hAnsi="Times New Roman"/>
          <w:sz w:val="28"/>
          <w:szCs w:val="28"/>
        </w:rPr>
        <w:t xml:space="preserve"> муниципального района РМ               </w:t>
      </w:r>
      <w:r>
        <w:rPr>
          <w:rFonts w:ascii="Times New Roman" w:hAnsi="Times New Roman"/>
          <w:sz w:val="28"/>
          <w:szCs w:val="28"/>
        </w:rPr>
        <w:t xml:space="preserve">       </w:t>
      </w:r>
      <w:r w:rsidRPr="004D0DCA">
        <w:rPr>
          <w:rFonts w:ascii="Times New Roman" w:hAnsi="Times New Roman"/>
          <w:sz w:val="28"/>
          <w:szCs w:val="28"/>
        </w:rPr>
        <w:t xml:space="preserve">          </w:t>
      </w:r>
      <w:proofErr w:type="spellStart"/>
      <w:r>
        <w:rPr>
          <w:rFonts w:ascii="Times New Roman" w:hAnsi="Times New Roman"/>
          <w:sz w:val="28"/>
          <w:szCs w:val="28"/>
        </w:rPr>
        <w:t>Е.И.Сяткина</w:t>
      </w:r>
      <w:proofErr w:type="spellEnd"/>
      <w:r w:rsidRPr="004D0DCA">
        <w:rPr>
          <w:rFonts w:ascii="Times New Roman" w:hAnsi="Times New Roman"/>
          <w:sz w:val="28"/>
          <w:szCs w:val="28"/>
        </w:rPr>
        <w:t xml:space="preserve"> </w:t>
      </w:r>
    </w:p>
    <w:p w:rsidR="006643B5" w:rsidRDefault="006643B5" w:rsidP="006643B5">
      <w:pPr>
        <w:pStyle w:val="a3"/>
        <w:jc w:val="right"/>
        <w:rPr>
          <w:rStyle w:val="a4"/>
          <w:rFonts w:ascii="Times New Roman" w:hAnsi="Times New Roman"/>
          <w:bCs w:val="0"/>
          <w:color w:val="000000"/>
          <w:sz w:val="24"/>
          <w:szCs w:val="24"/>
        </w:rPr>
      </w:pPr>
    </w:p>
    <w:p w:rsidR="006643B5" w:rsidRDefault="006643B5" w:rsidP="006643B5">
      <w:pPr>
        <w:pStyle w:val="a3"/>
        <w:jc w:val="right"/>
        <w:rPr>
          <w:rStyle w:val="a4"/>
          <w:rFonts w:ascii="Times New Roman" w:hAnsi="Times New Roman"/>
          <w:bCs w:val="0"/>
          <w:color w:val="000000"/>
          <w:sz w:val="24"/>
          <w:szCs w:val="24"/>
        </w:rPr>
      </w:pPr>
    </w:p>
    <w:p w:rsidR="006643B5" w:rsidRDefault="006643B5" w:rsidP="006643B5">
      <w:pPr>
        <w:pStyle w:val="a3"/>
        <w:jc w:val="right"/>
        <w:rPr>
          <w:rStyle w:val="a4"/>
          <w:rFonts w:ascii="Times New Roman" w:hAnsi="Times New Roman"/>
          <w:bCs w:val="0"/>
          <w:color w:val="000000"/>
          <w:sz w:val="24"/>
          <w:szCs w:val="24"/>
        </w:rPr>
      </w:pPr>
    </w:p>
    <w:p w:rsidR="006643B5" w:rsidRDefault="006643B5" w:rsidP="006643B5">
      <w:pPr>
        <w:pStyle w:val="a3"/>
        <w:jc w:val="right"/>
        <w:rPr>
          <w:rStyle w:val="a4"/>
          <w:rFonts w:ascii="Times New Roman" w:hAnsi="Times New Roman"/>
          <w:bCs w:val="0"/>
          <w:color w:val="000000"/>
          <w:sz w:val="24"/>
          <w:szCs w:val="24"/>
        </w:rPr>
      </w:pPr>
    </w:p>
    <w:p w:rsidR="006643B5" w:rsidRDefault="006643B5" w:rsidP="006643B5">
      <w:pPr>
        <w:pStyle w:val="a3"/>
        <w:jc w:val="right"/>
        <w:rPr>
          <w:rStyle w:val="a4"/>
          <w:rFonts w:ascii="Times New Roman" w:hAnsi="Times New Roman"/>
          <w:bCs w:val="0"/>
          <w:color w:val="000000"/>
          <w:sz w:val="24"/>
          <w:szCs w:val="24"/>
        </w:rPr>
      </w:pPr>
    </w:p>
    <w:p w:rsidR="006643B5" w:rsidRDefault="006643B5" w:rsidP="006643B5">
      <w:pPr>
        <w:pStyle w:val="a3"/>
        <w:jc w:val="right"/>
        <w:rPr>
          <w:rStyle w:val="a4"/>
          <w:rFonts w:ascii="Times New Roman" w:hAnsi="Times New Roman"/>
          <w:bCs w:val="0"/>
          <w:color w:val="000000"/>
          <w:sz w:val="24"/>
          <w:szCs w:val="24"/>
        </w:rPr>
      </w:pPr>
    </w:p>
    <w:p w:rsidR="006643B5" w:rsidRDefault="006643B5" w:rsidP="006643B5">
      <w:pPr>
        <w:pStyle w:val="a3"/>
        <w:jc w:val="right"/>
        <w:rPr>
          <w:rStyle w:val="a4"/>
          <w:rFonts w:ascii="Times New Roman" w:hAnsi="Times New Roman"/>
          <w:bCs w:val="0"/>
          <w:color w:val="000000"/>
          <w:sz w:val="24"/>
          <w:szCs w:val="24"/>
        </w:rPr>
      </w:pPr>
    </w:p>
    <w:p w:rsidR="006643B5" w:rsidRDefault="006643B5" w:rsidP="006643B5">
      <w:pPr>
        <w:pStyle w:val="a3"/>
        <w:jc w:val="right"/>
        <w:rPr>
          <w:rStyle w:val="a4"/>
          <w:rFonts w:ascii="Times New Roman" w:hAnsi="Times New Roman"/>
          <w:bCs w:val="0"/>
          <w:color w:val="000000"/>
          <w:sz w:val="24"/>
          <w:szCs w:val="24"/>
        </w:rPr>
      </w:pPr>
    </w:p>
    <w:p w:rsidR="006643B5" w:rsidRDefault="006643B5" w:rsidP="006643B5">
      <w:pPr>
        <w:pStyle w:val="a3"/>
        <w:jc w:val="right"/>
        <w:rPr>
          <w:rStyle w:val="a4"/>
          <w:rFonts w:ascii="Times New Roman" w:hAnsi="Times New Roman"/>
          <w:bCs w:val="0"/>
          <w:color w:val="000000"/>
          <w:sz w:val="24"/>
          <w:szCs w:val="24"/>
        </w:rPr>
      </w:pPr>
    </w:p>
    <w:p w:rsidR="006643B5" w:rsidRPr="00DA52D0" w:rsidRDefault="006643B5" w:rsidP="006643B5">
      <w:pPr>
        <w:pStyle w:val="a3"/>
        <w:jc w:val="right"/>
        <w:rPr>
          <w:rStyle w:val="a4"/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DA52D0">
        <w:rPr>
          <w:rStyle w:val="a4"/>
          <w:rFonts w:ascii="Times New Roman" w:hAnsi="Times New Roman"/>
          <w:bCs w:val="0"/>
          <w:color w:val="000000"/>
          <w:sz w:val="24"/>
          <w:szCs w:val="24"/>
        </w:rPr>
        <w:lastRenderedPageBreak/>
        <w:t>Приложение 1</w:t>
      </w:r>
    </w:p>
    <w:p w:rsidR="006643B5" w:rsidRPr="00DA52D0" w:rsidRDefault="006643B5" w:rsidP="006643B5">
      <w:pPr>
        <w:pStyle w:val="a3"/>
        <w:jc w:val="right"/>
        <w:rPr>
          <w:rFonts w:ascii="Times New Roman" w:hAnsi="Times New Roman"/>
          <w:sz w:val="24"/>
          <w:szCs w:val="24"/>
        </w:rPr>
      </w:pPr>
      <w:r w:rsidRPr="00DA52D0">
        <w:rPr>
          <w:rFonts w:ascii="Times New Roman" w:hAnsi="Times New Roman"/>
          <w:sz w:val="24"/>
          <w:szCs w:val="24"/>
        </w:rPr>
        <w:t>к решению Совета депутатов</w:t>
      </w:r>
    </w:p>
    <w:p w:rsidR="006643B5" w:rsidRPr="00DA52D0" w:rsidRDefault="006643B5" w:rsidP="006643B5">
      <w:pPr>
        <w:pStyle w:val="a3"/>
        <w:jc w:val="right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Большеазясьского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A52D0">
        <w:rPr>
          <w:rFonts w:ascii="Times New Roman" w:hAnsi="Times New Roman"/>
          <w:sz w:val="24"/>
          <w:szCs w:val="24"/>
        </w:rPr>
        <w:t>сельского поселения</w:t>
      </w:r>
    </w:p>
    <w:p w:rsidR="006643B5" w:rsidRPr="00DA52D0" w:rsidRDefault="006643B5" w:rsidP="006643B5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DA52D0">
        <w:rPr>
          <w:rFonts w:ascii="Times New Roman" w:hAnsi="Times New Roman"/>
          <w:color w:val="000000"/>
          <w:sz w:val="24"/>
          <w:szCs w:val="24"/>
        </w:rPr>
        <w:t>Ковылкинского</w:t>
      </w:r>
      <w:proofErr w:type="spellEnd"/>
      <w:r w:rsidRPr="00DA52D0">
        <w:rPr>
          <w:rFonts w:ascii="Times New Roman" w:hAnsi="Times New Roman"/>
          <w:color w:val="000000"/>
          <w:sz w:val="24"/>
          <w:szCs w:val="24"/>
        </w:rPr>
        <w:t xml:space="preserve"> муниципального района</w:t>
      </w:r>
    </w:p>
    <w:p w:rsidR="006643B5" w:rsidRPr="00DA52D0" w:rsidRDefault="006643B5" w:rsidP="006643B5">
      <w:pPr>
        <w:pStyle w:val="a3"/>
        <w:jc w:val="right"/>
        <w:rPr>
          <w:rFonts w:ascii="Times New Roman" w:hAnsi="Times New Roman"/>
          <w:color w:val="000000"/>
          <w:sz w:val="24"/>
          <w:szCs w:val="24"/>
        </w:rPr>
      </w:pPr>
      <w:r w:rsidRPr="00DA52D0">
        <w:rPr>
          <w:rFonts w:ascii="Times New Roman" w:hAnsi="Times New Roman"/>
          <w:color w:val="000000"/>
          <w:sz w:val="24"/>
          <w:szCs w:val="24"/>
        </w:rPr>
        <w:t xml:space="preserve">   от </w:t>
      </w:r>
      <w:r w:rsidR="003B3199">
        <w:rPr>
          <w:rFonts w:ascii="Times New Roman" w:hAnsi="Times New Roman"/>
          <w:color w:val="000000"/>
          <w:sz w:val="24"/>
          <w:szCs w:val="24"/>
        </w:rPr>
        <w:t xml:space="preserve">16 января </w:t>
      </w:r>
      <w:proofErr w:type="gramStart"/>
      <w:r w:rsidRPr="00DA52D0">
        <w:rPr>
          <w:rFonts w:ascii="Times New Roman" w:hAnsi="Times New Roman"/>
          <w:color w:val="000000"/>
          <w:sz w:val="24"/>
          <w:szCs w:val="24"/>
        </w:rPr>
        <w:t>201</w:t>
      </w:r>
      <w:r w:rsidR="003B3199">
        <w:rPr>
          <w:rFonts w:ascii="Times New Roman" w:hAnsi="Times New Roman"/>
          <w:color w:val="000000"/>
          <w:sz w:val="24"/>
          <w:szCs w:val="24"/>
        </w:rPr>
        <w:t>8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52D0">
        <w:rPr>
          <w:rFonts w:ascii="Times New Roman" w:hAnsi="Times New Roman"/>
          <w:color w:val="000000"/>
          <w:sz w:val="24"/>
          <w:szCs w:val="24"/>
        </w:rPr>
        <w:t xml:space="preserve"> г.</w:t>
      </w:r>
      <w:proofErr w:type="gramEnd"/>
      <w:r w:rsidRPr="00DA52D0">
        <w:rPr>
          <w:rFonts w:ascii="Times New Roman" w:hAnsi="Times New Roman"/>
          <w:color w:val="000000"/>
          <w:sz w:val="24"/>
          <w:szCs w:val="24"/>
        </w:rPr>
        <w:t xml:space="preserve"> №</w:t>
      </w:r>
      <w:r w:rsidR="003B3199">
        <w:rPr>
          <w:rFonts w:ascii="Times New Roman" w:hAnsi="Times New Roman"/>
          <w:color w:val="000000"/>
          <w:sz w:val="24"/>
          <w:szCs w:val="24"/>
        </w:rPr>
        <w:t>3</w:t>
      </w:r>
      <w:bookmarkStart w:id="1" w:name="_GoBack"/>
      <w:bookmarkEnd w:id="1"/>
      <w:r w:rsidRPr="00DA52D0">
        <w:rPr>
          <w:rFonts w:ascii="Times New Roman" w:hAnsi="Times New Roman"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</w:p>
    <w:p w:rsidR="006643B5" w:rsidRDefault="006643B5" w:rsidP="006643B5">
      <w:pPr>
        <w:pStyle w:val="1"/>
        <w:spacing w:before="0" w:after="0"/>
        <w:jc w:val="both"/>
        <w:rPr>
          <w:rFonts w:ascii="Times New Roman" w:hAnsi="Times New Roman"/>
          <w:b w:val="0"/>
          <w:bCs w:val="0"/>
          <w:sz w:val="28"/>
          <w:szCs w:val="28"/>
        </w:rPr>
      </w:pPr>
    </w:p>
    <w:p w:rsidR="006643B5" w:rsidRPr="004B4B0A" w:rsidRDefault="006643B5" w:rsidP="006643B5">
      <w:pPr>
        <w:jc w:val="center"/>
        <w:rPr>
          <w:rFonts w:ascii="Times New Roman" w:hAnsi="Times New Roman"/>
          <w:b/>
          <w:sz w:val="28"/>
          <w:szCs w:val="28"/>
        </w:rPr>
      </w:pPr>
      <w:r w:rsidRPr="004B4B0A">
        <w:rPr>
          <w:rFonts w:ascii="Times New Roman" w:hAnsi="Times New Roman"/>
          <w:b/>
          <w:sz w:val="28"/>
          <w:szCs w:val="28"/>
        </w:rPr>
        <w:t>Положение</w:t>
      </w:r>
    </w:p>
    <w:p w:rsidR="006643B5" w:rsidRPr="004B4B0A" w:rsidRDefault="006643B5" w:rsidP="006643B5">
      <w:pPr>
        <w:jc w:val="center"/>
        <w:rPr>
          <w:rFonts w:ascii="Times New Roman" w:hAnsi="Times New Roman"/>
          <w:b/>
          <w:sz w:val="24"/>
          <w:szCs w:val="24"/>
        </w:rPr>
      </w:pPr>
      <w:r w:rsidRPr="004B4B0A">
        <w:rPr>
          <w:rFonts w:ascii="Times New Roman" w:hAnsi="Times New Roman"/>
          <w:b/>
          <w:sz w:val="24"/>
          <w:szCs w:val="24"/>
        </w:rPr>
        <w:t xml:space="preserve">об оплате труда работников администрации </w:t>
      </w:r>
      <w:r>
        <w:rPr>
          <w:rFonts w:ascii="Times New Roman" w:hAnsi="Times New Roman"/>
          <w:b/>
          <w:sz w:val="24"/>
          <w:szCs w:val="24"/>
        </w:rPr>
        <w:t xml:space="preserve">  </w:t>
      </w:r>
      <w:proofErr w:type="spellStart"/>
      <w:r>
        <w:rPr>
          <w:rFonts w:ascii="Times New Roman" w:hAnsi="Times New Roman"/>
          <w:b/>
          <w:sz w:val="24"/>
          <w:szCs w:val="24"/>
        </w:rPr>
        <w:t>Большеазясьского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  <w:r w:rsidRPr="004B4B0A">
        <w:rPr>
          <w:rFonts w:ascii="Times New Roman" w:hAnsi="Times New Roman"/>
          <w:b/>
          <w:sz w:val="24"/>
          <w:szCs w:val="24"/>
        </w:rPr>
        <w:t xml:space="preserve">сельского поселения </w:t>
      </w:r>
      <w:proofErr w:type="spellStart"/>
      <w:r w:rsidRPr="004B4B0A">
        <w:rPr>
          <w:rFonts w:ascii="Times New Roman" w:hAnsi="Times New Roman"/>
          <w:b/>
          <w:sz w:val="24"/>
          <w:szCs w:val="24"/>
        </w:rPr>
        <w:t>Ковылкинского</w:t>
      </w:r>
      <w:proofErr w:type="spellEnd"/>
      <w:r w:rsidRPr="004B4B0A">
        <w:rPr>
          <w:rFonts w:ascii="Times New Roman" w:hAnsi="Times New Roman"/>
          <w:b/>
          <w:sz w:val="24"/>
          <w:szCs w:val="24"/>
        </w:rPr>
        <w:t xml:space="preserve"> муниципального района по общеотраслевым профессиям рабочих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          1.1.  Настоящее положение об оплате и стимулировании труда работников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Большеазясьского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0B2CF0">
        <w:rPr>
          <w:rFonts w:ascii="Times New Roman" w:hAnsi="Times New Roman"/>
          <w:sz w:val="26"/>
          <w:szCs w:val="26"/>
        </w:rPr>
        <w:t>Ковылкинского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муниципального района по общеотраслевым должностям специалистов и служащих, общеотраслевым профессиям рабочих</w:t>
      </w:r>
      <w:r w:rsidRPr="000B2CF0">
        <w:rPr>
          <w:rFonts w:ascii="Times New Roman" w:hAnsi="Times New Roman"/>
          <w:b/>
          <w:bCs/>
          <w:color w:val="26282F"/>
          <w:sz w:val="26"/>
          <w:szCs w:val="26"/>
        </w:rPr>
        <w:t xml:space="preserve"> </w:t>
      </w:r>
      <w:r w:rsidRPr="000B2CF0">
        <w:rPr>
          <w:rFonts w:ascii="Times New Roman" w:hAnsi="Times New Roman"/>
          <w:sz w:val="26"/>
          <w:szCs w:val="26"/>
        </w:rPr>
        <w:t xml:space="preserve">(далее - Положение) распространяется на работников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Большеазясьского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0B2CF0">
        <w:rPr>
          <w:rFonts w:ascii="Times New Roman" w:hAnsi="Times New Roman"/>
          <w:sz w:val="26"/>
          <w:szCs w:val="26"/>
        </w:rPr>
        <w:t>Ковылкинского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муниципального района, не являющихся муниципальными служащими и осуществляющих техническое обеспечение деятельности органов местного самоуправления </w:t>
      </w:r>
      <w:proofErr w:type="spellStart"/>
      <w:r>
        <w:rPr>
          <w:rFonts w:ascii="Times New Roman" w:hAnsi="Times New Roman"/>
          <w:sz w:val="26"/>
          <w:szCs w:val="26"/>
        </w:rPr>
        <w:t>Большеазясьского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0B2CF0">
        <w:rPr>
          <w:rFonts w:ascii="Times New Roman" w:hAnsi="Times New Roman"/>
          <w:sz w:val="26"/>
          <w:szCs w:val="26"/>
        </w:rPr>
        <w:t>Ковылкинского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муниципального </w:t>
      </w:r>
      <w:proofErr w:type="gramStart"/>
      <w:r w:rsidRPr="000B2CF0">
        <w:rPr>
          <w:rFonts w:ascii="Times New Roman" w:hAnsi="Times New Roman"/>
          <w:sz w:val="26"/>
          <w:szCs w:val="26"/>
        </w:rPr>
        <w:t>района .</w:t>
      </w:r>
      <w:proofErr w:type="gramEnd"/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      1.2. Оплата труда работников, занятых по совместительству, а также на условиях неполного рабочего времени, производится пропорционально отработанному времени или в зависимости от выполненного объема работ.</w:t>
      </w:r>
    </w:p>
    <w:p w:rsidR="006643B5" w:rsidRPr="000B2CF0" w:rsidRDefault="006643B5" w:rsidP="006643B5">
      <w:pPr>
        <w:autoSpaceDE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Определение размеров заработной платы по основной должности, а также по должности, занимаемой в порядке совместительства, производится раздельно по каждой из должностей.</w:t>
      </w:r>
    </w:p>
    <w:p w:rsidR="006643B5" w:rsidRPr="000B2CF0" w:rsidRDefault="006643B5" w:rsidP="006643B5">
      <w:pPr>
        <w:autoSpaceDE w:val="0"/>
        <w:ind w:firstLine="567"/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1.3. Заработная плата работников по общеотраслевым должностям специалистов и служащих, общеотраслевым профессиям рабочих предельными размерами не ограничивается.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1.4. Заработная плата работников, состоящая из вознаграждения за труд в зависимости от квалификации работника, сложности, количества, качества и условий выполняемой работы, компенсационных и стимулирующих выплат, не может быть ниже </w:t>
      </w:r>
      <w:hyperlink r:id="rId4" w:history="1">
        <w:r w:rsidRPr="000B2CF0">
          <w:rPr>
            <w:rFonts w:ascii="Times New Roman" w:hAnsi="Times New Roman"/>
            <w:sz w:val="26"/>
            <w:szCs w:val="26"/>
          </w:rPr>
          <w:t>минимального размера оплаты труда</w:t>
        </w:r>
      </w:hyperlink>
      <w:r w:rsidRPr="000B2CF0">
        <w:rPr>
          <w:rFonts w:ascii="Times New Roman" w:hAnsi="Times New Roman"/>
          <w:sz w:val="26"/>
          <w:szCs w:val="26"/>
        </w:rPr>
        <w:t>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2.Порядок и условия оплаты труда работников, осуществляющих профессиональную деятельность по общеотраслевым должностям специалистов и служащих, по общеотраслевым профессиям рабочих. 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     2.1. Оплата труда работников общеотраслевых профессий администрации                                            </w:t>
      </w:r>
      <w:proofErr w:type="spellStart"/>
      <w:r>
        <w:rPr>
          <w:rFonts w:ascii="Times New Roman" w:hAnsi="Times New Roman"/>
          <w:sz w:val="26"/>
          <w:szCs w:val="26"/>
        </w:rPr>
        <w:t>Большеазясьского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сельского поселения </w:t>
      </w:r>
      <w:proofErr w:type="spellStart"/>
      <w:r w:rsidRPr="000B2CF0">
        <w:rPr>
          <w:rFonts w:ascii="Times New Roman" w:hAnsi="Times New Roman"/>
          <w:sz w:val="26"/>
          <w:szCs w:val="26"/>
        </w:rPr>
        <w:t>Ковылкинского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муниципального района состоит из базового должностного оклада и повышающих коэффициентов к базовому должностному окладу.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lastRenderedPageBreak/>
        <w:t xml:space="preserve">         2.2. Базовый оклад по общеотраслевым должностям специалистов и служащих, профессиям рабочих устанавливаются постановлением администрации </w:t>
      </w:r>
      <w:proofErr w:type="spellStart"/>
      <w:r>
        <w:rPr>
          <w:rFonts w:ascii="Times New Roman" w:hAnsi="Times New Roman"/>
          <w:sz w:val="26"/>
          <w:szCs w:val="26"/>
        </w:rPr>
        <w:t>Большеазясьского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сельского поселения на основе отнесения занимаемых ими должностей к профессиональным квалификационным группам, утвержденным Приказами </w:t>
      </w:r>
      <w:proofErr w:type="spellStart"/>
      <w:r w:rsidRPr="000B2CF0">
        <w:rPr>
          <w:rFonts w:ascii="Times New Roman" w:hAnsi="Times New Roman"/>
          <w:sz w:val="26"/>
          <w:szCs w:val="26"/>
        </w:rPr>
        <w:t>Минздравсоцразвития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России от 29.05.2008 г№247н и №248</w:t>
      </w:r>
      <w:proofErr w:type="gramStart"/>
      <w:r w:rsidRPr="000B2CF0">
        <w:rPr>
          <w:rFonts w:ascii="Times New Roman" w:hAnsi="Times New Roman"/>
          <w:sz w:val="26"/>
          <w:szCs w:val="26"/>
        </w:rPr>
        <w:t>н .</w:t>
      </w:r>
      <w:proofErr w:type="gramEnd"/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    2.3. Настоящим Положением устанавливаются следующие повышающие коэффициенты к базовому должностному окладу: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повышающий коэффициент по занимаемой должности;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персональный повышающий коэффициент;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повышающий коэффициент за классность водителям автомобиля.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Решение о введении повышающих коэффициентов принимается главой  </w:t>
      </w:r>
      <w:proofErr w:type="spellStart"/>
      <w:r>
        <w:rPr>
          <w:rFonts w:ascii="Times New Roman" w:hAnsi="Times New Roman"/>
          <w:sz w:val="26"/>
          <w:szCs w:val="26"/>
        </w:rPr>
        <w:t>Большеазясьского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сельского поселения с учетом настоящего Положения и обеспечения указанных выплат финансовыми средствами.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Размер выплат по повышающему коэффициенту определяется путем умножения размера базового должностного оклада работника на повышающий коэффициент.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Повышающие коэффициенты устанавливаются на определенный период времени в течение соответствующего календарного года.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Применение повышающих коэффициентов не образует новый оклад и не учитывается при начислении иных стимулирующих и компенсационных выплат, устанавливаемых в процентном отношении к окладу.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    2.4. Повышающий коэффициент по профессиональной деятельности устанавливается работникам, осуществляющим профессиональную деятельность по общеотраслевым профессиям рабочих, в зависимости от отнесения профессии к квалификационному уровню ПКГ. Рекомендуемые размеры повышающих коэффициентов по квалификационным уровням ПКГ:</w:t>
      </w:r>
    </w:p>
    <w:tbl>
      <w:tblPr>
        <w:tblW w:w="0" w:type="auto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5756"/>
        <w:gridCol w:w="3815"/>
      </w:tblGrid>
      <w:tr w:rsidR="006643B5" w:rsidRPr="000B2CF0" w:rsidTr="005A1AF4">
        <w:trPr>
          <w:trHeight w:val="23"/>
        </w:trPr>
        <w:tc>
          <w:tcPr>
            <w:tcW w:w="577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Квалификационный уровень</w:t>
            </w:r>
          </w:p>
        </w:tc>
        <w:tc>
          <w:tcPr>
            <w:tcW w:w="382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Повышающий коэффициент</w:t>
            </w:r>
          </w:p>
        </w:tc>
      </w:tr>
      <w:tr w:rsidR="006643B5" w:rsidRPr="000B2CF0" w:rsidTr="005A1AF4">
        <w:trPr>
          <w:trHeight w:val="339"/>
        </w:trPr>
        <w:tc>
          <w:tcPr>
            <w:tcW w:w="96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ПКГ «Общеотраслевые профессии рабочих первого уровня»</w:t>
            </w:r>
          </w:p>
        </w:tc>
      </w:tr>
      <w:tr w:rsidR="006643B5" w:rsidRPr="000B2CF0" w:rsidTr="005A1AF4">
        <w:trPr>
          <w:trHeight w:val="375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до 0,05</w:t>
            </w:r>
          </w:p>
        </w:tc>
      </w:tr>
      <w:tr w:rsidR="006643B5" w:rsidRPr="000B2CF0" w:rsidTr="005A1AF4">
        <w:trPr>
          <w:trHeight w:val="23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до 0,10</w:t>
            </w:r>
          </w:p>
        </w:tc>
      </w:tr>
      <w:tr w:rsidR="006643B5" w:rsidRPr="000B2CF0" w:rsidTr="005A1AF4">
        <w:trPr>
          <w:trHeight w:val="23"/>
        </w:trPr>
        <w:tc>
          <w:tcPr>
            <w:tcW w:w="9606" w:type="dxa"/>
            <w:gridSpan w:val="2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ПКГ «Общеотраслевые профессии рабочих второго уровня»</w:t>
            </w:r>
          </w:p>
        </w:tc>
      </w:tr>
      <w:tr w:rsidR="006643B5" w:rsidRPr="000B2CF0" w:rsidTr="005A1AF4">
        <w:trPr>
          <w:trHeight w:val="134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1 квалификационный уровень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до 0,10</w:t>
            </w:r>
          </w:p>
        </w:tc>
      </w:tr>
      <w:tr w:rsidR="006643B5" w:rsidRPr="000B2CF0" w:rsidTr="005A1AF4">
        <w:trPr>
          <w:trHeight w:val="23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2 квалификационный уровень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до 0,20</w:t>
            </w:r>
          </w:p>
        </w:tc>
      </w:tr>
      <w:tr w:rsidR="006643B5" w:rsidRPr="000B2CF0" w:rsidTr="005A1AF4">
        <w:trPr>
          <w:trHeight w:val="23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lastRenderedPageBreak/>
              <w:t>3 квалификационный уровень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до 0,40</w:t>
            </w:r>
          </w:p>
        </w:tc>
      </w:tr>
      <w:tr w:rsidR="006643B5" w:rsidRPr="000B2CF0" w:rsidTr="005A1AF4">
        <w:trPr>
          <w:trHeight w:val="353"/>
        </w:trPr>
        <w:tc>
          <w:tcPr>
            <w:tcW w:w="5778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4 квалификационный уровень</w:t>
            </w:r>
          </w:p>
        </w:tc>
        <w:tc>
          <w:tcPr>
            <w:tcW w:w="3828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643B5" w:rsidRPr="000B2CF0" w:rsidRDefault="006643B5" w:rsidP="005A1AF4">
            <w:pPr>
              <w:jc w:val="both"/>
              <w:rPr>
                <w:iCs/>
                <w:sz w:val="24"/>
                <w:szCs w:val="24"/>
              </w:rPr>
            </w:pPr>
            <w:r w:rsidRPr="000B2CF0">
              <w:rPr>
                <w:i/>
                <w:iCs/>
                <w:sz w:val="24"/>
                <w:szCs w:val="24"/>
              </w:rPr>
              <w:t>до 0,50</w:t>
            </w:r>
          </w:p>
        </w:tc>
      </w:tr>
    </w:tbl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     2.5. Персональный повышающий коэффициент может быть установлен рабочему с учетом уровня его профессиональной подготовленности, степени самостоятельности и ответственности при выполнении поставленных задач и других факторов.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Решение об установлении персонального повышающего коэффициента и его размерах принимается главой </w:t>
      </w:r>
      <w:proofErr w:type="spellStart"/>
      <w:r>
        <w:rPr>
          <w:rFonts w:ascii="Times New Roman" w:hAnsi="Times New Roman"/>
          <w:sz w:val="26"/>
          <w:szCs w:val="26"/>
        </w:rPr>
        <w:t>Большеазясьского</w:t>
      </w:r>
      <w:proofErr w:type="spellEnd"/>
      <w:r w:rsidRPr="000B2CF0">
        <w:rPr>
          <w:rFonts w:ascii="Times New Roman" w:hAnsi="Times New Roman"/>
          <w:sz w:val="26"/>
          <w:szCs w:val="26"/>
        </w:rPr>
        <w:t xml:space="preserve"> сельского поселения персонально в отношении конкретного работника. Рекомендуемый размер повышающего коэффициента - до 6,0.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    2.6. Повышающий коэффициент за классность водителю автомобиля устанавливается                                                    на основании заключения квалификационной (аттестационной) комиссии о присвоении класса квалификации.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Присвоение класса квалификации производится: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водителю 1 класса - при наличии в водительском удостоверении разрешающих отметок в графах «В», «С», «Д», «Е» и стажа работы в качестве водителя не менее трех лет;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водителю 2 класса - при наличии в водительском удостоверении разрешающих отметок в графах «В», «С», «Е» или «В», «С», «Д» и стажа работы в качестве водителя не менее двух лет.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Рекомендуемый размер указанного повышающего коэффициента к окладу - 0,25 и 0,10 соответственно.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    2.7. С учетом условий труда рабочим устанавливаются выплаты компенсационного характера, предусмотренные разделом 3 настоящего Положения.</w:t>
      </w:r>
    </w:p>
    <w:p w:rsidR="006643B5" w:rsidRPr="000B2CF0" w:rsidRDefault="006643B5" w:rsidP="006643B5">
      <w:pPr>
        <w:jc w:val="center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b/>
          <w:sz w:val="26"/>
          <w:szCs w:val="26"/>
        </w:rPr>
        <w:t>3. Порядок и условия установления выплат компенсационного характера</w:t>
      </w:r>
      <w:r w:rsidRPr="000B2CF0">
        <w:rPr>
          <w:rFonts w:ascii="Times New Roman" w:hAnsi="Times New Roman"/>
          <w:sz w:val="26"/>
          <w:szCs w:val="26"/>
        </w:rPr>
        <w:t>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        3.1. Оплата труда работников администрации по общеотраслевым должностям специалистов и служащих, общеотраслевым профессиям рабочих, занятых на работах с вредными и (или) опасными условиями труда, производится в повышенном размере, но не ниже размеров, установленных трудовым законодательством и иными нормативными правовыми актами, содержащими нормы трудового права. 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В этих целях могут быть установлены следующие выплаты компенсационного характера: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lastRenderedPageBreak/>
        <w:t xml:space="preserve">- выплаты работникам, занятым на тяжелых работах, работах с вредными и (или) опасными и иными особыми условиями труда; 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- выплаты за работу в условиях, отклоняющихся от нормальных (при совмещении профессий (должностей), сверхурочной работе, работе в ночное время, при расширении зон обслуживания, при увеличении объема работы или исполнении обязанностей временно отсутствующего работника без освобождения от работы, определенной трудовым договором, за работу в выходные и нерабочие праздничные дни).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  3.2. Компенсационные выплаты определяются трудовым договором с работником. Компенсационные выплаты устанавливаются в абсолютной величине или в процентах от базового оклада. 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0B2CF0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>3</w:t>
      </w:r>
      <w:r w:rsidRPr="000B2CF0">
        <w:rPr>
          <w:rFonts w:ascii="Times New Roman" w:hAnsi="Times New Roman"/>
          <w:sz w:val="26"/>
          <w:szCs w:val="26"/>
        </w:rPr>
        <w:t>. Доплата за совмещение профессий (должностей) устанавливается работнику администрации при совмещении им профессий (должностей).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0B2CF0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>4</w:t>
      </w:r>
      <w:r w:rsidRPr="000B2CF0">
        <w:rPr>
          <w:rFonts w:ascii="Times New Roman" w:hAnsi="Times New Roman"/>
          <w:sz w:val="26"/>
          <w:szCs w:val="26"/>
        </w:rPr>
        <w:t>. Доплата за расширение зон обслуживания устанавливается работнику администрации при расширении зон обслуживания.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</w:t>
      </w:r>
      <w:r w:rsidRPr="000B2CF0">
        <w:rPr>
          <w:rFonts w:ascii="Times New Roman" w:hAnsi="Times New Roman"/>
          <w:sz w:val="26"/>
          <w:szCs w:val="26"/>
        </w:rPr>
        <w:t>3.</w:t>
      </w:r>
      <w:r>
        <w:rPr>
          <w:rFonts w:ascii="Times New Roman" w:hAnsi="Times New Roman"/>
          <w:sz w:val="26"/>
          <w:szCs w:val="26"/>
        </w:rPr>
        <w:t>5</w:t>
      </w:r>
      <w:r w:rsidRPr="000B2CF0">
        <w:rPr>
          <w:rFonts w:ascii="Times New Roman" w:hAnsi="Times New Roman"/>
          <w:sz w:val="26"/>
          <w:szCs w:val="26"/>
        </w:rPr>
        <w:t>. Доплата за увеличение объема работы или исполнение обязанностей временно отсутствующего работника без освобождения от работы, определенной трудовым договором, устанавливается работнику администрации в случае увеличения установленного ему объема работы или возложения на него обязанностей временно отсутствующего работника без освобождения от работы, определенной трудовым договором. Размер доплаты и срок, на который она устанавливается, определяется по соглашению сторон трудового договора с учетом содержания и (или) объема дополнительной работы.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3.</w:t>
      </w:r>
      <w:r>
        <w:rPr>
          <w:rFonts w:ascii="Times New Roman" w:hAnsi="Times New Roman"/>
          <w:sz w:val="26"/>
          <w:szCs w:val="26"/>
        </w:rPr>
        <w:t>6</w:t>
      </w:r>
      <w:r w:rsidRPr="000B2CF0">
        <w:rPr>
          <w:rFonts w:ascii="Times New Roman" w:hAnsi="Times New Roman"/>
          <w:sz w:val="26"/>
          <w:szCs w:val="26"/>
        </w:rPr>
        <w:t>. Работникам, занятым на работах с вредными и (или) опасными условиями труда, устанавливается компенсационная выплата в соответствии со статьей 147 Трудового кодекса Российской Федерации.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В случае обеспечения на рабочем месте безопасных условий труда, подтвержденных результатами специальной оценки условий труда или заключением государственной экспертизы условий труда, компенсационная выплата снимается. 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 3.</w:t>
      </w:r>
      <w:r>
        <w:rPr>
          <w:rFonts w:ascii="Times New Roman" w:hAnsi="Times New Roman"/>
          <w:sz w:val="26"/>
          <w:szCs w:val="26"/>
        </w:rPr>
        <w:t>7</w:t>
      </w:r>
      <w:r w:rsidRPr="000B2CF0">
        <w:rPr>
          <w:rFonts w:ascii="Times New Roman" w:hAnsi="Times New Roman"/>
          <w:sz w:val="26"/>
          <w:szCs w:val="26"/>
        </w:rPr>
        <w:t>. Повышенная оплата за работу в ночное время производится работникам за каждый час работы в ночное время. Ночным считается время с 22 часов до 6 часов.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lastRenderedPageBreak/>
        <w:t>Рекомендуемый размер повышенной оплаты - не менее 20 процентов части оклада (должностного оклада) за час работы работника.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Расчет части оклада (должностного оклада) за час работы определяется путем деления оклада (должностного оклада) работника на среднемесячное количество рабочих часов в соответствующем календарном году в зависимости от установленной работнику учреждения продолжительности рабочей недели.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 xml:space="preserve">     3.</w:t>
      </w:r>
      <w:r>
        <w:rPr>
          <w:rFonts w:ascii="Times New Roman" w:hAnsi="Times New Roman"/>
          <w:sz w:val="26"/>
          <w:szCs w:val="26"/>
        </w:rPr>
        <w:t>8</w:t>
      </w:r>
      <w:r w:rsidRPr="000B2CF0">
        <w:rPr>
          <w:rFonts w:ascii="Times New Roman" w:hAnsi="Times New Roman"/>
          <w:sz w:val="26"/>
          <w:szCs w:val="26"/>
        </w:rPr>
        <w:t>. Повышенная оплата за работу в выходные и нерабочие праздничные дни производится работникам, привлекавшимся к работе в выходные и нерабочие праздничные дни.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Размер указанной повышенной оплаты составляет: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не менее одинарной дневной ставки сверх оклада (должностного оклада) при работе полный день, если работа в выходной или нерабочий праздничный день производилась в пределах месячной нормы рабочего времени, и не менее двойной дневной ставки сверх оклада (должностного оклада), если работа производилась сверх месячной нормы рабочего времени;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 w:rsidRPr="000B2CF0">
        <w:rPr>
          <w:rFonts w:ascii="Times New Roman" w:hAnsi="Times New Roman"/>
          <w:sz w:val="26"/>
          <w:szCs w:val="26"/>
        </w:rPr>
        <w:t>не менее одинарной части оклада (должностного оклада) сверх оклада (должностного оклада) за каждый час работы, если работа в выходной или нерабочий праздничный день производилась в пределах месячной нормы рабочего времени, и не менее двойной части оклада (должностного оклада) сверх оклада (должностного оклада) за каждый час работы, если работа производилась сверх месячной нормы рабочего времени.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3.9</w:t>
      </w:r>
      <w:r w:rsidRPr="000B2CF0">
        <w:rPr>
          <w:rFonts w:ascii="Times New Roman" w:hAnsi="Times New Roman"/>
          <w:sz w:val="26"/>
          <w:szCs w:val="26"/>
        </w:rPr>
        <w:t>. Повышенная оплата сверхурочной работы составляет за первые два часа работы не менее полуторного размера, за последующие часы - двойного размера в соответствии со статьей 152 Трудового кодекса Российской Федерации.</w:t>
      </w:r>
    </w:p>
    <w:p w:rsidR="006643B5" w:rsidRPr="000B2CF0" w:rsidRDefault="006643B5" w:rsidP="006643B5">
      <w:pPr>
        <w:jc w:val="both"/>
        <w:rPr>
          <w:rFonts w:ascii="Times New Roman" w:hAnsi="Times New Roman"/>
          <w:sz w:val="26"/>
          <w:szCs w:val="26"/>
        </w:rPr>
      </w:pPr>
    </w:p>
    <w:p w:rsidR="00EA2E4D" w:rsidRDefault="00EA2E4D"/>
    <w:sectPr w:rsidR="00EA2E4D" w:rsidSect="00EA2E4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6643B5"/>
    <w:rsid w:val="003B3199"/>
    <w:rsid w:val="006643B5"/>
    <w:rsid w:val="00EA2E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docId w15:val="{5E58852C-9D42-47E7-B4F0-D92EAD2721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643B5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9"/>
    <w:qFormat/>
    <w:rsid w:val="006643B5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Cambria" w:eastAsia="Times New Roman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643B5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3">
    <w:name w:val="No Spacing"/>
    <w:uiPriority w:val="99"/>
    <w:qFormat/>
    <w:rsid w:val="006643B5"/>
    <w:pPr>
      <w:suppressAutoHyphens/>
      <w:spacing w:after="0" w:line="240" w:lineRule="auto"/>
    </w:pPr>
    <w:rPr>
      <w:rFonts w:ascii="Calibri" w:eastAsia="Lucida Sans Unicode" w:hAnsi="Calibri" w:cs="Times New Roman"/>
      <w:kern w:val="2"/>
      <w:lang w:eastAsia="ar-SA"/>
    </w:rPr>
  </w:style>
  <w:style w:type="character" w:customStyle="1" w:styleId="a4">
    <w:name w:val="Цветовое выделение"/>
    <w:uiPriority w:val="99"/>
    <w:rsid w:val="006643B5"/>
    <w:rPr>
      <w:b/>
      <w:bCs/>
      <w:color w:val="26282F"/>
    </w:rPr>
  </w:style>
  <w:style w:type="paragraph" w:customStyle="1" w:styleId="ConsPlusTitle">
    <w:name w:val="ConsPlusTitle"/>
    <w:rsid w:val="006643B5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b/>
      <w:bCs/>
      <w:sz w:val="20"/>
      <w:szCs w:val="20"/>
      <w:lang w:eastAsia="ar-SA"/>
    </w:rPr>
  </w:style>
  <w:style w:type="paragraph" w:customStyle="1" w:styleId="ConsPlusNormal">
    <w:name w:val="ConsPlusNormal"/>
    <w:rsid w:val="006643B5"/>
    <w:pPr>
      <w:widowControl w:val="0"/>
      <w:suppressAutoHyphens/>
      <w:autoSpaceDE w:val="0"/>
      <w:spacing w:after="0" w:line="240" w:lineRule="auto"/>
      <w:ind w:firstLine="720"/>
    </w:pPr>
    <w:rPr>
      <w:rFonts w:ascii="Arial" w:eastAsia="Arial" w:hAnsi="Arial" w:cs="Arial"/>
      <w:sz w:val="20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3B31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B319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garantf1://10080093.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1702</Words>
  <Characters>9705</Characters>
  <Application>Microsoft Office Word</Application>
  <DocSecurity>0</DocSecurity>
  <Lines>80</Lines>
  <Paragraphs>22</Paragraphs>
  <ScaleCrop>false</ScaleCrop>
  <Company>Ya Blondinko Edition</Company>
  <LinksUpToDate>false</LinksUpToDate>
  <CharactersWithSpaces>11385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Администрация</cp:lastModifiedBy>
  <cp:revision>2</cp:revision>
  <cp:lastPrinted>2018-04-24T11:15:00Z</cp:lastPrinted>
  <dcterms:created xsi:type="dcterms:W3CDTF">2018-04-11T13:37:00Z</dcterms:created>
  <dcterms:modified xsi:type="dcterms:W3CDTF">2018-04-24T11:15:00Z</dcterms:modified>
</cp:coreProperties>
</file>