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FE" w:rsidRDefault="001812FE" w:rsidP="001812FE">
      <w:pPr>
        <w:pStyle w:val="rtecenter"/>
        <w:spacing w:before="0" w:beforeAutospacing="0" w:after="0" w:afterAutospacing="0"/>
        <w:ind w:firstLine="709"/>
        <w:jc w:val="center"/>
        <w:rPr>
          <w:color w:val="121212"/>
        </w:rPr>
      </w:pPr>
      <w:r>
        <w:rPr>
          <w:rStyle w:val="a4"/>
          <w:color w:val="121212"/>
        </w:rPr>
        <w:t>РЕСПУБЛИКА   МОРДОВИЯ</w:t>
      </w:r>
    </w:p>
    <w:p w:rsidR="001812FE" w:rsidRDefault="001812FE" w:rsidP="001812FE">
      <w:pPr>
        <w:pStyle w:val="rtecenter"/>
        <w:spacing w:before="0" w:beforeAutospacing="0" w:after="0" w:afterAutospacing="0"/>
        <w:ind w:firstLine="709"/>
        <w:jc w:val="center"/>
        <w:rPr>
          <w:rStyle w:val="a4"/>
        </w:rPr>
      </w:pPr>
      <w:r>
        <w:rPr>
          <w:rStyle w:val="a4"/>
          <w:color w:val="121212"/>
        </w:rPr>
        <w:t xml:space="preserve">АДМИНИСТРАЦИЯ ШИНГАРИНСКОГО СЕЛЬСКОГО ПОСЕЛЕНИЯ </w:t>
      </w:r>
    </w:p>
    <w:p w:rsidR="001812FE" w:rsidRDefault="001812FE" w:rsidP="001812FE">
      <w:pPr>
        <w:pStyle w:val="rtecenter"/>
        <w:pBdr>
          <w:bottom w:val="single" w:sz="12" w:space="1" w:color="auto"/>
        </w:pBdr>
        <w:spacing w:before="0" w:beforeAutospacing="0" w:after="0" w:afterAutospacing="0"/>
        <w:ind w:firstLine="709"/>
        <w:jc w:val="center"/>
        <w:rPr>
          <w:rStyle w:val="a4"/>
          <w:color w:val="121212"/>
        </w:rPr>
      </w:pPr>
      <w:r>
        <w:rPr>
          <w:rStyle w:val="a4"/>
          <w:color w:val="121212"/>
        </w:rPr>
        <w:t>КОВЫЛКИНСКОГО МУНИЦИПАЛЬНОГО РАЙОНА</w:t>
      </w:r>
    </w:p>
    <w:p w:rsidR="001812FE" w:rsidRPr="00B96F04" w:rsidRDefault="001812FE" w:rsidP="001812FE">
      <w:pPr>
        <w:pStyle w:val="rtecenter"/>
        <w:spacing w:before="0" w:beforeAutospacing="0" w:after="0" w:afterAutospacing="0"/>
        <w:ind w:firstLine="709"/>
        <w:jc w:val="center"/>
        <w:rPr>
          <w:rStyle w:val="a4"/>
          <w:color w:val="121212"/>
          <w:sz w:val="28"/>
          <w:szCs w:val="28"/>
        </w:rPr>
      </w:pPr>
    </w:p>
    <w:p w:rsidR="00B96F04" w:rsidRPr="00B96F04" w:rsidRDefault="001812FE" w:rsidP="00B96F04">
      <w:pPr>
        <w:pStyle w:val="rtecenter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96F04">
        <w:rPr>
          <w:b/>
          <w:color w:val="121212"/>
          <w:sz w:val="28"/>
          <w:szCs w:val="28"/>
        </w:rPr>
        <w:t>ПОСТАНОВЛЕНИЕ</w:t>
      </w:r>
    </w:p>
    <w:p w:rsidR="001812FE" w:rsidRPr="00B96F04" w:rsidRDefault="001812FE" w:rsidP="00B96F04">
      <w:pPr>
        <w:pStyle w:val="rtecenter"/>
        <w:spacing w:before="0" w:beforeAutospacing="0" w:after="0" w:afterAutospacing="0"/>
        <w:ind w:firstLine="709"/>
        <w:rPr>
          <w:rStyle w:val="a4"/>
          <w:rFonts w:ascii="Georgia" w:hAnsi="Georgia"/>
          <w:b w:val="0"/>
          <w:bCs w:val="0"/>
          <w:sz w:val="23"/>
          <w:szCs w:val="23"/>
        </w:rPr>
      </w:pPr>
      <w:r w:rsidRPr="00A93C04">
        <w:rPr>
          <w:rStyle w:val="a4"/>
          <w:color w:val="121212"/>
          <w:sz w:val="28"/>
          <w:szCs w:val="28"/>
        </w:rPr>
        <w:t>«</w:t>
      </w:r>
      <w:r w:rsidRPr="00A93C04">
        <w:rPr>
          <w:color w:val="121212"/>
          <w:sz w:val="28"/>
          <w:szCs w:val="28"/>
        </w:rPr>
        <w:t>16</w:t>
      </w:r>
      <w:r w:rsidRPr="00A93C04">
        <w:rPr>
          <w:rStyle w:val="a4"/>
          <w:color w:val="121212"/>
          <w:sz w:val="28"/>
          <w:szCs w:val="28"/>
        </w:rPr>
        <w:t xml:space="preserve">»  </w:t>
      </w:r>
      <w:r w:rsidRPr="00A93C04">
        <w:rPr>
          <w:color w:val="121212"/>
          <w:sz w:val="28"/>
          <w:szCs w:val="28"/>
        </w:rPr>
        <w:t>декабря</w:t>
      </w:r>
      <w:r w:rsidRPr="00A93C04">
        <w:rPr>
          <w:rStyle w:val="a4"/>
          <w:color w:val="121212"/>
          <w:sz w:val="28"/>
          <w:szCs w:val="28"/>
        </w:rPr>
        <w:t xml:space="preserve"> </w:t>
      </w:r>
      <w:r w:rsidRPr="00A93C04">
        <w:rPr>
          <w:rStyle w:val="a4"/>
          <w:b w:val="0"/>
          <w:color w:val="121212"/>
          <w:sz w:val="28"/>
          <w:szCs w:val="28"/>
        </w:rPr>
        <w:t>20</w:t>
      </w:r>
      <w:r w:rsidRPr="00A93C04">
        <w:rPr>
          <w:color w:val="121212"/>
          <w:sz w:val="28"/>
          <w:szCs w:val="28"/>
        </w:rPr>
        <w:t>16</w:t>
      </w:r>
      <w:r w:rsidRPr="00A93C04">
        <w:rPr>
          <w:rStyle w:val="apple-converted-space"/>
          <w:color w:val="121212"/>
          <w:sz w:val="28"/>
          <w:szCs w:val="28"/>
        </w:rPr>
        <w:t> </w:t>
      </w:r>
      <w:r w:rsidRPr="00A93C04">
        <w:rPr>
          <w:rStyle w:val="a4"/>
          <w:b w:val="0"/>
          <w:color w:val="121212"/>
          <w:sz w:val="28"/>
          <w:szCs w:val="28"/>
        </w:rPr>
        <w:t>г.                                                      </w:t>
      </w:r>
      <w:r w:rsidR="00B96F04">
        <w:rPr>
          <w:rStyle w:val="a4"/>
          <w:b w:val="0"/>
          <w:color w:val="121212"/>
          <w:sz w:val="28"/>
          <w:szCs w:val="28"/>
        </w:rPr>
        <w:t>              </w:t>
      </w:r>
      <w:r w:rsidRPr="00A93C04">
        <w:rPr>
          <w:rStyle w:val="a4"/>
          <w:b w:val="0"/>
          <w:color w:val="121212"/>
          <w:sz w:val="28"/>
          <w:szCs w:val="28"/>
        </w:rPr>
        <w:t>     № 117а</w:t>
      </w:r>
    </w:p>
    <w:p w:rsidR="001812FE" w:rsidRPr="00B96F04" w:rsidRDefault="00B96F04" w:rsidP="001812FE">
      <w:pPr>
        <w:pStyle w:val="rtecenter"/>
        <w:spacing w:before="0" w:beforeAutospacing="0" w:after="0" w:afterAutospacing="0"/>
        <w:ind w:firstLine="709"/>
        <w:jc w:val="center"/>
      </w:pPr>
      <w:r w:rsidRPr="00B96F04">
        <w:t>п</w:t>
      </w:r>
      <w:proofErr w:type="gramStart"/>
      <w:r w:rsidRPr="00B96F04">
        <w:t>.С</w:t>
      </w:r>
      <w:proofErr w:type="gramEnd"/>
      <w:r w:rsidRPr="00B96F04">
        <w:t>иликатный</w:t>
      </w:r>
    </w:p>
    <w:p w:rsidR="00B96F04" w:rsidRPr="00B96F04" w:rsidRDefault="00B96F04" w:rsidP="001812FE">
      <w:pPr>
        <w:pStyle w:val="rtecenter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812FE" w:rsidRPr="00A93C04" w:rsidRDefault="001812FE" w:rsidP="001812FE">
      <w:pPr>
        <w:pStyle w:val="a3"/>
        <w:spacing w:before="0" w:beforeAutospacing="0" w:after="0" w:afterAutospacing="0"/>
        <w:ind w:firstLine="709"/>
        <w:jc w:val="center"/>
        <w:rPr>
          <w:color w:val="121212"/>
          <w:sz w:val="28"/>
          <w:szCs w:val="28"/>
        </w:rPr>
      </w:pPr>
      <w:r w:rsidRPr="00A93C04">
        <w:rPr>
          <w:rStyle w:val="a4"/>
          <w:color w:val="121212"/>
          <w:sz w:val="28"/>
          <w:szCs w:val="28"/>
        </w:rPr>
        <w:t xml:space="preserve">Об усилении мер безопасности при проведении новогодних </w:t>
      </w:r>
      <w:r w:rsidR="0046454F">
        <w:rPr>
          <w:rStyle w:val="a4"/>
          <w:color w:val="121212"/>
          <w:sz w:val="28"/>
          <w:szCs w:val="28"/>
        </w:rPr>
        <w:t xml:space="preserve">и рождественских </w:t>
      </w:r>
      <w:r w:rsidRPr="00A93C04">
        <w:rPr>
          <w:rStyle w:val="a4"/>
          <w:color w:val="121212"/>
          <w:sz w:val="28"/>
          <w:szCs w:val="28"/>
        </w:rPr>
        <w:t>праздников</w:t>
      </w:r>
    </w:p>
    <w:p w:rsidR="001812FE" w:rsidRPr="00A93C04" w:rsidRDefault="001812FE" w:rsidP="001812FE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A93C04">
        <w:rPr>
          <w:rStyle w:val="a4"/>
          <w:color w:val="121212"/>
          <w:sz w:val="28"/>
          <w:szCs w:val="28"/>
        </w:rPr>
        <w:t>на территории Шингаринского сельского поселения</w:t>
      </w:r>
    </w:p>
    <w:p w:rsidR="001812FE" w:rsidRPr="00A93C04" w:rsidRDefault="001812FE" w:rsidP="001812F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812FE" w:rsidRPr="00A93C04" w:rsidRDefault="001812FE" w:rsidP="00A93C04">
      <w:pPr>
        <w:pStyle w:val="a3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proofErr w:type="gramStart"/>
      <w:r w:rsidRPr="00A93C04">
        <w:rPr>
          <w:color w:val="121212"/>
          <w:sz w:val="28"/>
          <w:szCs w:val="28"/>
        </w:rPr>
        <w:t>В связи с предстоящим проведением новогодних праздников, в целях обеспечения общественного порядка, антитеррористической и пожарной безопасности объектов жизнедеятельности и жизнеобеспечения населения, мест массового пребывания людей при проведении праздничных мероприятий на территории Шингаринского сельского поселения в период с 25 декабря 2016 г. по 15 января 2017 года, на основании Федерального закона от 21.12.1994 г. № 68-ФЗ «О защите населения и территорий от</w:t>
      </w:r>
      <w:proofErr w:type="gramEnd"/>
      <w:r w:rsidRPr="00A93C04">
        <w:rPr>
          <w:color w:val="121212"/>
          <w:sz w:val="28"/>
          <w:szCs w:val="28"/>
        </w:rPr>
        <w:t xml:space="preserve"> чрезвычайных ситуаций природного и техногенного характера», Федерального закона от 21 декабря 1994 года № 69-ФЗ «О пожарной безопасности» и Правилами пожарной безопасности в РФ, Устава муниципального образования,</w:t>
      </w:r>
      <w:r w:rsidR="00A93C04">
        <w:rPr>
          <w:color w:val="121212"/>
          <w:sz w:val="28"/>
          <w:szCs w:val="28"/>
        </w:rPr>
        <w:t xml:space="preserve"> </w:t>
      </w:r>
      <w:proofErr w:type="gramStart"/>
      <w:r w:rsidRPr="00A93C04">
        <w:rPr>
          <w:b/>
          <w:color w:val="121212"/>
        </w:rPr>
        <w:t>П</w:t>
      </w:r>
      <w:proofErr w:type="gramEnd"/>
      <w:r w:rsidRPr="00A93C04">
        <w:rPr>
          <w:b/>
          <w:color w:val="121212"/>
        </w:rPr>
        <w:t xml:space="preserve"> О С Т А Н О В Л Я Ю:</w:t>
      </w:r>
    </w:p>
    <w:p w:rsidR="001812FE" w:rsidRPr="00A93C04" w:rsidRDefault="001812FE" w:rsidP="001812FE">
      <w:pPr>
        <w:pStyle w:val="a3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 w:rsidRPr="00A93C04">
        <w:rPr>
          <w:color w:val="121212"/>
          <w:sz w:val="28"/>
          <w:szCs w:val="28"/>
        </w:rPr>
        <w:t>1. Руководителям объектов с массовым пребыванием людей, в которых планируется проведение новогодних мероприятий:</w:t>
      </w:r>
    </w:p>
    <w:p w:rsidR="001812FE" w:rsidRPr="00A93C04" w:rsidRDefault="001812FE" w:rsidP="001812FE">
      <w:pPr>
        <w:pStyle w:val="a3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 w:rsidRPr="00A93C04">
        <w:rPr>
          <w:color w:val="121212"/>
          <w:sz w:val="28"/>
          <w:szCs w:val="28"/>
        </w:rPr>
        <w:t>1.1. Принять все меры для наиболее полного выполнения предписаний Государственного пожарного надзора,  требований противопожарных правил и норм при проведении массовых мероприятий; особое внимание уделить содержанию установок пожарной автоматики, содержанию эвакуационных выходов, соответствию «Правилам устройства электроустановок» электроосветительных сетей и иллюминаций, обеспечению объекта первичными средствами пожаротушения;</w:t>
      </w:r>
    </w:p>
    <w:p w:rsidR="001812FE" w:rsidRPr="00A93C04" w:rsidRDefault="001812FE" w:rsidP="001812FE">
      <w:pPr>
        <w:pStyle w:val="a3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 w:rsidRPr="00A93C04">
        <w:rPr>
          <w:color w:val="121212"/>
          <w:sz w:val="28"/>
          <w:szCs w:val="28"/>
        </w:rPr>
        <w:t>1.2. Подготовить распорядительные документы об усилении противопожарной защиты объектов, назначить своими приказами лиц ответственных за проведение праздничных мероприятий и организовать дежурство персонала (приказы, инструкции, планы), обеспечить их выполнение, копии приказов представить в администрацию Шингаринского сельского поселения;</w:t>
      </w:r>
    </w:p>
    <w:p w:rsidR="001812FE" w:rsidRPr="00A93C04" w:rsidRDefault="001812FE" w:rsidP="001812FE">
      <w:pPr>
        <w:pStyle w:val="a3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 w:rsidRPr="00A93C04">
        <w:rPr>
          <w:color w:val="121212"/>
          <w:sz w:val="28"/>
          <w:szCs w:val="28"/>
        </w:rPr>
        <w:t>1.3. До 22 декабря 2016 г. обеспечить места проведения мероприятий инструкциями о мерах пожарной безопасности при проведении новогодних ёлок, с сотрудниками объектов провести дополнительный инструктаж по правилам пожарной безопасности.</w:t>
      </w:r>
    </w:p>
    <w:p w:rsidR="001812FE" w:rsidRPr="00A93C04" w:rsidRDefault="001812FE" w:rsidP="001812FE">
      <w:pPr>
        <w:pStyle w:val="a3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 w:rsidRPr="00A93C04">
        <w:rPr>
          <w:color w:val="121212"/>
          <w:sz w:val="28"/>
          <w:szCs w:val="28"/>
        </w:rPr>
        <w:t xml:space="preserve">1.4. При организации и проведении новогодних и рождественских праздничных мероприятий руководствоваться требованиями, изложенными в приложении № 1 к данному постановлению. Запретить организацию </w:t>
      </w:r>
      <w:r w:rsidRPr="00A93C04">
        <w:rPr>
          <w:color w:val="121212"/>
          <w:sz w:val="28"/>
          <w:szCs w:val="28"/>
        </w:rPr>
        <w:lastRenderedPageBreak/>
        <w:t>праздничных мероприятий в помещениях, не отвечающих данным требованиям.</w:t>
      </w:r>
    </w:p>
    <w:p w:rsidR="001812FE" w:rsidRPr="00A93C04" w:rsidRDefault="001812FE" w:rsidP="001812FE">
      <w:pPr>
        <w:pStyle w:val="a3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 w:rsidRPr="00A93C04">
        <w:rPr>
          <w:color w:val="121212"/>
          <w:sz w:val="28"/>
          <w:szCs w:val="28"/>
        </w:rPr>
        <w:t>2. Руководителям объектов торговли организовать торговлю пиротехническими изделиями в строгом соответствии с Постановлением Правительства Российской Федерации от 22 декабря 2009 г. N 1052 «Об утверждении требований пожарной безопасности при распространении и использовании пиротехнических изделий»:</w:t>
      </w:r>
    </w:p>
    <w:p w:rsidR="001812FE" w:rsidRPr="00A93C04" w:rsidRDefault="001812FE" w:rsidP="001812FE">
      <w:pPr>
        <w:pStyle w:val="a3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 w:rsidRPr="00A93C04">
        <w:rPr>
          <w:color w:val="121212"/>
          <w:sz w:val="28"/>
          <w:szCs w:val="28"/>
        </w:rPr>
        <w:t>2.1. Розничная торговля пиротехническими изделиями (петарды, фейерверки, ракеты и т.п.) осуществляется юридическими лицами и индивидуальными предпринимателями,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</w:t>
      </w:r>
    </w:p>
    <w:p w:rsidR="001812FE" w:rsidRPr="00A93C04" w:rsidRDefault="001812FE" w:rsidP="001812FE">
      <w:pPr>
        <w:pStyle w:val="a3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 w:rsidRPr="00A93C04">
        <w:rPr>
          <w:color w:val="121212"/>
          <w:sz w:val="28"/>
          <w:szCs w:val="28"/>
        </w:rPr>
        <w:t>2.2. Не допускать реализации пиротехнических изделий, не имеющих сертификатов соответствия Госстандарта России и инструкций по применению на русском языке;</w:t>
      </w:r>
    </w:p>
    <w:p w:rsidR="001812FE" w:rsidRPr="00A93C04" w:rsidRDefault="001812FE" w:rsidP="001812FE">
      <w:pPr>
        <w:pStyle w:val="a3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 w:rsidRPr="00A93C04">
        <w:rPr>
          <w:color w:val="121212"/>
          <w:sz w:val="28"/>
          <w:szCs w:val="28"/>
        </w:rPr>
        <w:t>2.3. Запретить продажу данных изделий детям до 16 лет;</w:t>
      </w:r>
    </w:p>
    <w:p w:rsidR="001812FE" w:rsidRPr="00A93C04" w:rsidRDefault="001812FE" w:rsidP="001812FE">
      <w:pPr>
        <w:pStyle w:val="a3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 w:rsidRPr="00A93C04">
        <w:rPr>
          <w:color w:val="121212"/>
          <w:sz w:val="28"/>
          <w:szCs w:val="28"/>
        </w:rPr>
        <w:t>2.4. Руководителям объектов торговли произвести инструктаж по мерам пожарной безопасности при хранении и реализации пиротехнических изделий сотрудников осуществляющих реализацию, хранение и транспортировку данных изделий под роспись в журнале инструктажа.</w:t>
      </w:r>
    </w:p>
    <w:p w:rsidR="001812FE" w:rsidRPr="00A93C04" w:rsidRDefault="001812FE" w:rsidP="001812FE">
      <w:pPr>
        <w:pStyle w:val="a3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 w:rsidRPr="00A93C04">
        <w:rPr>
          <w:color w:val="121212"/>
          <w:sz w:val="28"/>
          <w:szCs w:val="28"/>
        </w:rPr>
        <w:t> 3.2. Организовать проверку состояния антитеррористической защищенности и пожарной безопасности территории учреждений и предприятий, принять меры по устранению выявленных недостатков;</w:t>
      </w:r>
    </w:p>
    <w:p w:rsidR="001812FE" w:rsidRPr="00A93C04" w:rsidRDefault="001812FE" w:rsidP="001812FE">
      <w:pPr>
        <w:pStyle w:val="a3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 w:rsidRPr="00A93C04">
        <w:rPr>
          <w:color w:val="121212"/>
          <w:sz w:val="28"/>
          <w:szCs w:val="28"/>
        </w:rPr>
        <w:t> 3.3. Провести дополнительные инструктажи с ответственными должностными лицами по действиям при чрезвычайных ситуациях и совершении террористических актов, проверить их знания и готовность к действиям при возникновении чрезвычайных ситуаций и совершении террористических актов.</w:t>
      </w:r>
    </w:p>
    <w:p w:rsidR="001812FE" w:rsidRPr="00A93C04" w:rsidRDefault="001812FE" w:rsidP="001812FE">
      <w:pPr>
        <w:pStyle w:val="a3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 w:rsidRPr="00A93C04">
        <w:rPr>
          <w:color w:val="121212"/>
          <w:sz w:val="28"/>
          <w:szCs w:val="28"/>
        </w:rPr>
        <w:t>4. Опубликовать настоящее постановление в информационном бюллетене Шингаринского сельского поселения.</w:t>
      </w:r>
    </w:p>
    <w:p w:rsidR="001812FE" w:rsidRPr="00A93C04" w:rsidRDefault="001812FE" w:rsidP="001812FE">
      <w:pPr>
        <w:pStyle w:val="a3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 w:rsidRPr="00A93C04">
        <w:rPr>
          <w:color w:val="121212"/>
          <w:sz w:val="28"/>
          <w:szCs w:val="28"/>
        </w:rPr>
        <w:t>5. Постановление вступает в силу с момента публикации.</w:t>
      </w:r>
    </w:p>
    <w:p w:rsidR="001812FE" w:rsidRPr="00A93C04" w:rsidRDefault="001812FE" w:rsidP="001812FE">
      <w:pPr>
        <w:pStyle w:val="a3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 w:rsidRPr="00A93C04">
        <w:rPr>
          <w:color w:val="121212"/>
          <w:sz w:val="28"/>
          <w:szCs w:val="28"/>
        </w:rPr>
        <w:t>6. Контроль над исполнением настоящего постановления оставляю за собой.</w:t>
      </w:r>
    </w:p>
    <w:p w:rsidR="001812FE" w:rsidRPr="00A93C04" w:rsidRDefault="001812FE" w:rsidP="001812FE">
      <w:pPr>
        <w:pStyle w:val="a3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</w:p>
    <w:p w:rsidR="001812FE" w:rsidRPr="00A93C04" w:rsidRDefault="001812FE" w:rsidP="001812FE">
      <w:pPr>
        <w:pStyle w:val="a3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</w:p>
    <w:p w:rsidR="001812FE" w:rsidRPr="00A93C04" w:rsidRDefault="001812FE" w:rsidP="001812FE">
      <w:pPr>
        <w:pStyle w:val="a3"/>
        <w:spacing w:before="0" w:beforeAutospacing="0" w:after="0" w:afterAutospacing="0"/>
        <w:ind w:firstLine="709"/>
        <w:jc w:val="both"/>
        <w:rPr>
          <w:color w:val="121212"/>
          <w:sz w:val="28"/>
          <w:szCs w:val="28"/>
        </w:rPr>
      </w:pPr>
      <w:r w:rsidRPr="00A93C04">
        <w:rPr>
          <w:color w:val="121212"/>
          <w:sz w:val="28"/>
          <w:szCs w:val="28"/>
        </w:rPr>
        <w:t> </w:t>
      </w:r>
    </w:p>
    <w:p w:rsidR="001812FE" w:rsidRPr="00A93C04" w:rsidRDefault="001812FE" w:rsidP="00A93C04">
      <w:pPr>
        <w:pStyle w:val="rteright"/>
        <w:spacing w:before="0" w:beforeAutospacing="0" w:after="0" w:afterAutospacing="0"/>
        <w:jc w:val="both"/>
        <w:rPr>
          <w:b/>
          <w:color w:val="121212"/>
        </w:rPr>
      </w:pPr>
      <w:r w:rsidRPr="00A93C04">
        <w:rPr>
          <w:b/>
          <w:color w:val="121212"/>
        </w:rPr>
        <w:t>Глава  администрации</w:t>
      </w:r>
    </w:p>
    <w:p w:rsidR="001812FE" w:rsidRPr="00A93C04" w:rsidRDefault="001812FE" w:rsidP="00A93C04">
      <w:pPr>
        <w:pStyle w:val="rteright"/>
        <w:spacing w:before="0" w:beforeAutospacing="0" w:after="0" w:afterAutospacing="0"/>
        <w:jc w:val="both"/>
        <w:rPr>
          <w:b/>
          <w:color w:val="121212"/>
        </w:rPr>
      </w:pPr>
      <w:r w:rsidRPr="00A93C04">
        <w:rPr>
          <w:b/>
          <w:color w:val="121212"/>
        </w:rPr>
        <w:t>Шингаринского сельского поселения</w:t>
      </w:r>
    </w:p>
    <w:p w:rsidR="001812FE" w:rsidRPr="00A93C04" w:rsidRDefault="001812FE" w:rsidP="00A93C04">
      <w:pPr>
        <w:pStyle w:val="rteright"/>
        <w:spacing w:before="0" w:beforeAutospacing="0" w:after="0" w:afterAutospacing="0"/>
        <w:jc w:val="both"/>
        <w:rPr>
          <w:b/>
          <w:color w:val="121212"/>
        </w:rPr>
      </w:pPr>
      <w:r w:rsidRPr="00A93C04">
        <w:rPr>
          <w:b/>
          <w:color w:val="121212"/>
        </w:rPr>
        <w:t xml:space="preserve">Ковылкинского муниципального района РМ                   </w:t>
      </w:r>
      <w:r w:rsidR="00A93C04">
        <w:rPr>
          <w:b/>
          <w:color w:val="121212"/>
        </w:rPr>
        <w:t xml:space="preserve">      </w:t>
      </w:r>
      <w:r w:rsidR="00A93C04" w:rsidRPr="00A93C04">
        <w:rPr>
          <w:b/>
          <w:color w:val="121212"/>
        </w:rPr>
        <w:t xml:space="preserve">   </w:t>
      </w:r>
      <w:r w:rsidRPr="00A93C04">
        <w:rPr>
          <w:b/>
          <w:color w:val="121212"/>
        </w:rPr>
        <w:t xml:space="preserve">                   Е.В. Гуськова</w:t>
      </w:r>
    </w:p>
    <w:p w:rsidR="001812FE" w:rsidRPr="00A93C04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1812FE" w:rsidRPr="00A93C04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1812FE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1812FE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1812FE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1812FE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1812FE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1812FE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1812FE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1812FE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1812FE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1812FE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1812FE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1812FE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1812FE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1812FE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1812FE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1812FE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1812FE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1812FE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1812FE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1812FE" w:rsidRDefault="001812FE" w:rsidP="001812FE">
      <w:pPr>
        <w:pStyle w:val="rteright"/>
        <w:spacing w:before="0" w:beforeAutospacing="0" w:after="0" w:afterAutospacing="0"/>
        <w:ind w:firstLine="709"/>
        <w:jc w:val="both"/>
        <w:rPr>
          <w:color w:val="121212"/>
        </w:rPr>
      </w:pPr>
    </w:p>
    <w:p w:rsidR="00AD3741" w:rsidRDefault="0046454F"/>
    <w:sectPr w:rsidR="00AD3741" w:rsidSect="00F7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010"/>
    <w:rsid w:val="001812FE"/>
    <w:rsid w:val="0046454F"/>
    <w:rsid w:val="00755040"/>
    <w:rsid w:val="008B24FF"/>
    <w:rsid w:val="00A37010"/>
    <w:rsid w:val="00A93C04"/>
    <w:rsid w:val="00B96F04"/>
    <w:rsid w:val="00BC52E8"/>
    <w:rsid w:val="00C8582E"/>
    <w:rsid w:val="00F76FA6"/>
    <w:rsid w:val="00FC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rsid w:val="0018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uiPriority w:val="99"/>
    <w:rsid w:val="0018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2FE"/>
  </w:style>
  <w:style w:type="character" w:styleId="a4">
    <w:name w:val="Strong"/>
    <w:basedOn w:val="a0"/>
    <w:uiPriority w:val="22"/>
    <w:qFormat/>
    <w:rsid w:val="00181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михаил</cp:lastModifiedBy>
  <cp:revision>6</cp:revision>
  <cp:lastPrinted>2017-01-20T07:13:00Z</cp:lastPrinted>
  <dcterms:created xsi:type="dcterms:W3CDTF">2017-01-20T06:38:00Z</dcterms:created>
  <dcterms:modified xsi:type="dcterms:W3CDTF">2017-02-25T16:53:00Z</dcterms:modified>
</cp:coreProperties>
</file>