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center"/>
      </w:pPr>
      <w:r>
        <w:rPr>
          <w:b/>
          <w:sz w:val="28"/>
          <w:szCs w:val="28"/>
        </w:rPr>
        <w:t>Совет депутатов</w:t>
      </w:r>
    </w:p>
    <w:p>
      <w:pPr>
        <w:pStyle w:val="style0"/>
        <w:jc w:val="center"/>
      </w:pPr>
      <w:r>
        <w:rPr>
          <w:b/>
          <w:sz w:val="28"/>
          <w:szCs w:val="28"/>
        </w:rPr>
        <w:t>Примокшанского сельского поселения</w:t>
      </w:r>
    </w:p>
    <w:p>
      <w:pPr>
        <w:pStyle w:val="style0"/>
        <w:jc w:val="center"/>
      </w:pPr>
      <w:r>
        <w:rPr>
          <w:b/>
          <w:sz w:val="28"/>
          <w:szCs w:val="28"/>
        </w:rPr>
        <w:t>Ковылкинского муниципального района</w:t>
      </w:r>
    </w:p>
    <w:p>
      <w:pPr>
        <w:pStyle w:val="style0"/>
        <w:jc w:val="center"/>
      </w:pPr>
      <w:r>
        <w:rPr>
          <w:b/>
          <w:sz w:val="28"/>
          <w:szCs w:val="28"/>
        </w:rPr>
        <w:t>Республики Мордовия</w:t>
      </w:r>
    </w:p>
    <w:p>
      <w:pPr>
        <w:pStyle w:val="style0"/>
        <w:jc w:val="center"/>
      </w:pPr>
      <w:r>
        <w:rPr/>
      </w:r>
    </w:p>
    <w:p>
      <w:pPr>
        <w:pStyle w:val="style0"/>
        <w:jc w:val="center"/>
      </w:pPr>
      <w:r>
        <w:rPr>
          <w:b/>
          <w:bCs/>
          <w:sz w:val="28"/>
          <w:szCs w:val="28"/>
        </w:rPr>
        <w:t>РЕШЕНИЕ</w:t>
      </w:r>
    </w:p>
    <w:p>
      <w:pPr>
        <w:pStyle w:val="style0"/>
      </w:pPr>
      <w:r>
        <w:rPr>
          <w:sz w:val="28"/>
          <w:szCs w:val="28"/>
        </w:rPr>
        <w:t xml:space="preserve">от  9 февраля </w:t>
      </w:r>
      <w:r>
        <w:rPr>
          <w:bCs/>
          <w:sz w:val="28"/>
          <w:szCs w:val="28"/>
        </w:rPr>
        <w:t xml:space="preserve">2015 </w:t>
      </w:r>
      <w:r>
        <w:rPr>
          <w:sz w:val="28"/>
          <w:szCs w:val="28"/>
        </w:rPr>
        <w:t>года                                                                                 № 1</w:t>
      </w:r>
    </w:p>
    <w:p>
      <w:pPr>
        <w:pStyle w:val="style0"/>
      </w:pPr>
      <w:r>
        <w:rPr/>
      </w:r>
    </w:p>
    <w:p>
      <w:pPr>
        <w:pStyle w:val="style0"/>
        <w:ind w:firstLine="698" w:left="0" w:right="0"/>
        <w:jc w:val="center"/>
      </w:pPr>
      <w:r>
        <w:rPr>
          <w:b/>
          <w:sz w:val="28"/>
          <w:szCs w:val="28"/>
        </w:rPr>
        <w:t xml:space="preserve">О внесении изменений в Устав Примокшанского сельского поселения Ковылкинского муниципального района </w:t>
      </w:r>
    </w:p>
    <w:p>
      <w:pPr>
        <w:pStyle w:val="style0"/>
        <w:ind w:firstLine="698" w:left="0" w:right="0"/>
        <w:jc w:val="center"/>
      </w:pPr>
      <w:r>
        <w:rPr>
          <w:b/>
          <w:sz w:val="28"/>
          <w:szCs w:val="28"/>
        </w:rPr>
        <w:t>Республики Мордовия</w:t>
      </w:r>
    </w:p>
    <w:p>
      <w:pPr>
        <w:pStyle w:val="style0"/>
        <w:ind w:firstLine="698" w:left="0" w:right="0"/>
        <w:jc w:val="center"/>
      </w:pPr>
      <w:r>
        <w:rPr/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 xml:space="preserve">В целях приведения Устава Примокшанского сельского поселения  Ковылкинского муниципального района Республики Мордовия в соответствие с действующим законодательством, Совет депутатов </w:t>
      </w:r>
      <w:bookmarkStart w:id="0" w:name="__DdeLink__409_1192480142"/>
      <w:r>
        <w:rPr>
          <w:sz w:val="28"/>
          <w:szCs w:val="28"/>
        </w:rPr>
        <w:t xml:space="preserve">Примокшанского </w:t>
      </w:r>
      <w:bookmarkEnd w:id="0"/>
      <w:r>
        <w:rPr>
          <w:sz w:val="28"/>
          <w:szCs w:val="28"/>
        </w:rPr>
        <w:t>сельского поселения  Ковылкинского муниципального района Республики Мордовия</w:t>
      </w:r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>
      <w:pPr>
        <w:pStyle w:val="style23"/>
        <w:ind w:firstLine="561" w:left="0" w:right="0"/>
      </w:pPr>
      <w:r>
        <w:rPr>
          <w:sz w:val="28"/>
          <w:szCs w:val="28"/>
        </w:rPr>
        <w:t>1. Внести в Устав Примокшанского   сельского поселения  Ковылкинского муниципального района Республики Мордовия, утвержденный решением Совета депутатов Примокшанского сельского поселения  Ковылкинского муниципального района  от 16 декабря 2005г.       №13, следующие изменения:</w:t>
      </w:r>
    </w:p>
    <w:p>
      <w:pPr>
        <w:pStyle w:val="style0"/>
        <w:ind w:firstLine="709" w:left="0" w:right="0"/>
        <w:jc w:val="both"/>
      </w:pPr>
      <w:r>
        <w:rPr>
          <w:b/>
          <w:sz w:val="28"/>
          <w:szCs w:val="28"/>
        </w:rPr>
        <w:t>1) в статье 6:</w:t>
      </w:r>
    </w:p>
    <w:p>
      <w:pPr>
        <w:pStyle w:val="style0"/>
        <w:ind w:firstLine="709" w:left="0" w:right="0"/>
        <w:jc w:val="both"/>
      </w:pPr>
      <w:r>
        <w:rPr>
          <w:b/>
          <w:sz w:val="28"/>
          <w:szCs w:val="28"/>
        </w:rPr>
        <w:t>а) часть 1 изложить в следующей редакции: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«1. К вопросам местного значения Примокшанского сельского поселения относятся: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1) составление и рассмотрение проекта бюджета Примокшанского сельского поселения, утверждение и исполнение бюджета Примокшанского сельского поселения, осуществление контроля за его исполнением, составление и утверждение отчета об исполнении бюджета Примокшанского  сельского поселения;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2) установление, изменение и отмена местных налогов и сборов Примокшанского сельского поселения;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3) владение, пользование и распоряжение имуществом, находящимся в муниципальной собственности Примокшанского  сельского поселения;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4) участие в профилактике терроризма и экстремизма, а также в минимизации и (или) ликвидации последствий проявлений терроризма и экстремизма в границах Примокшанского  сельского поселения;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5)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Примокшанского сельского поселения, социальную и культурную адаптацию мигрантов, профилактику межнациональных (межэтнических) конфликтов;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6) участие в предупреждении и ликвидации последствий чрезвычайных ситуаций в границах Примокшанского  сельского поселения;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7) обеспечение первичных мер пожарной безопасности в границах населенных пунктов Примокшанского  сельского поселения;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8) создание условий для обеспечения жителей Примокшанского  сельского поселения услугами связи, общественного питания, торговли и бытового обслуживания;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9) организация библиотечного обслуживания населения, комплектование и обеспечение сохранности библиотечных фондов библиотек Примокшанского  сельского поселения;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10) создание условий для организации досуга и обеспечения жителей Примокшанского сельского поселения услугами организаций культуры;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11)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Примокшанском сельском поселении;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12) 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Примокшанского сельского поселения;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13) формирование архивных фондов Примокшанского сельского поселения;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14) утверждение правил благоустройства территории Примокшанского  сельского поселения, устанавливающих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Примокшанского сельского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форм);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15)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Примокшанского сельского поселения, изменение, аннулирование таких наименований, размещение информации в государственном адресном реестре;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16) организация ритуальных услуг и содержание мест захоронения;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17) содействие в развитии сельскохозяйственного производства, создание условий для развития малого и среднего предпринимательства;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18) организация и осуществление мероприятий по работе с детьми и молодежью в Примокшанском сельском поселении;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19) оказание поддержки гражданам и их объединениям, участвующим в охране общественного порядка, создание условий для деятельности народных дружин;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20) предоставление помещения для работы на обслуживаемом административном участке Примокшанского сельского поселения сотруднику, замещающему должность участкового уполномоченного полиции;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21) осуществление мер по противодействию коррупции в границах Примокшанского  сельского поселения.»;</w:t>
      </w:r>
    </w:p>
    <w:p>
      <w:pPr>
        <w:pStyle w:val="style0"/>
        <w:ind w:firstLine="540" w:left="0" w:right="0"/>
        <w:jc w:val="both"/>
      </w:pPr>
      <w:r>
        <w:rPr>
          <w:b/>
          <w:sz w:val="28"/>
          <w:szCs w:val="28"/>
        </w:rPr>
        <w:t>б) в части 2:</w:t>
      </w:r>
    </w:p>
    <w:p>
      <w:pPr>
        <w:pStyle w:val="style0"/>
        <w:ind w:firstLine="540" w:left="0" w:right="0"/>
        <w:jc w:val="both"/>
      </w:pPr>
      <w:r>
        <w:rPr>
          <w:b/>
          <w:sz w:val="28"/>
          <w:szCs w:val="28"/>
        </w:rPr>
        <w:t>абзац первый изложить в следующей редакции: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«По решению Совета депутатов Примокшанского  сельского поселения жители Примокшанского сельского поселения могут привлекаться к выполнению на добровольной основе социально значимых для Примокшанского сельского поселения работ (в том числе дежурств) в целях решения вопросов местного значения Примокшанского сельского поселения, предусмотренных пунктами 7.1 - 9 и 19 части 1 статьи 14 Федерального закона от 06.10.2003 № 131-ФЗ «Об общих принципах организации местного самоуправления в Российской Федерации.»;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в) абзац третий части 3 дополнить предложением следующего содержания: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«Порядок заключения соглашений определяется нормативными правовыми актами Совета депутатов Примокшанского сельского поселения.»;</w:t>
      </w:r>
    </w:p>
    <w:p>
      <w:pPr>
        <w:pStyle w:val="style0"/>
        <w:ind w:firstLine="540" w:left="0" w:right="0"/>
        <w:jc w:val="both"/>
      </w:pPr>
      <w:r>
        <w:rPr>
          <w:b/>
          <w:sz w:val="28"/>
          <w:szCs w:val="28"/>
        </w:rPr>
        <w:t>2)  часть 1 статьи 7 дополнить пунктами 12 и 13 следующего содержания: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«12) создание условий для организации проведения независимой оценки качества оказания услуг организациями в порядке и на условиях, которые установлены федеральными законами;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13)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законодательством»;</w:t>
      </w:r>
    </w:p>
    <w:p>
      <w:pPr>
        <w:pStyle w:val="style0"/>
        <w:ind w:firstLine="540" w:left="0" w:right="0"/>
        <w:jc w:val="both"/>
      </w:pPr>
      <w:r>
        <w:rPr>
          <w:b/>
          <w:sz w:val="28"/>
          <w:szCs w:val="28"/>
        </w:rPr>
        <w:t>3)  часть 1 статьи 7.1 изложить в следующей редакции</w:t>
      </w:r>
      <w:r>
        <w:rPr>
          <w:sz w:val="28"/>
          <w:szCs w:val="28"/>
        </w:rPr>
        <w:t>: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«1. Органы местного самоуправления Примокшанского сельского поселения организуют и осуществляют муниципальный контроль за соблюдением требований, установленных муниципальными правовыми актами Примокшанского сельского поселения,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Республики Мордовия»;</w:t>
      </w:r>
    </w:p>
    <w:p>
      <w:pPr>
        <w:pStyle w:val="style0"/>
        <w:ind w:firstLine="540" w:left="0" w:right="0"/>
        <w:jc w:val="both"/>
      </w:pPr>
      <w:r>
        <w:rPr>
          <w:b/>
          <w:sz w:val="28"/>
          <w:szCs w:val="28"/>
        </w:rPr>
        <w:t>4) абзац первый части 4 статьи 8 дополнить словами «в количестве 10 человек»;</w:t>
      </w:r>
    </w:p>
    <w:p>
      <w:pPr>
        <w:pStyle w:val="style0"/>
        <w:ind w:firstLine="540" w:left="0" w:right="0"/>
        <w:jc w:val="both"/>
      </w:pPr>
      <w:r>
        <w:rPr>
          <w:b/>
          <w:sz w:val="28"/>
          <w:szCs w:val="28"/>
        </w:rPr>
        <w:t>5) часть 2 статьи 14 изложить в следующей редакции: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«2. Порядок организации и проведения публичных слушаний определяется решением Совета депутатов Примокшанского сельского поселения и должен предусматривать заблаговременное оповещение жителей Примокшанского сельского поселения о времени и месте проведения публичных слушаний, заблаговременное ознакомление с проектом муниципального правового акта, другие меры, обеспечивающие участие в публичных слушаниях жителей Примокшанского сельского поселения, опубликование (обнародование) результатов публичных слушаний, включая мотивированное обоснование принятых решений»;</w:t>
      </w:r>
    </w:p>
    <w:p>
      <w:pPr>
        <w:pStyle w:val="style0"/>
        <w:ind w:firstLine="540" w:left="0" w:right="0"/>
        <w:jc w:val="both"/>
      </w:pPr>
      <w:r>
        <w:rPr>
          <w:b/>
          <w:sz w:val="28"/>
          <w:szCs w:val="28"/>
        </w:rPr>
        <w:t>6) пункт 21 части 1 статьи 23 изложить в следующей редакции: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«21) утверждение программы комплексного развития системы коммунальной инфраструктуры Примокшанского сельского поселения, программы комплексного развития транспортной инфраструктуры Примокшанского сельского поселения, программы комплексного развития социальной инфраструктуры Примокшанского сельского поселения, требования к которым устанавливаются Правительством Российской Федерации»;</w:t>
      </w:r>
    </w:p>
    <w:p>
      <w:pPr>
        <w:pStyle w:val="style0"/>
        <w:ind w:firstLine="540" w:left="0" w:right="0"/>
        <w:jc w:val="both"/>
      </w:pPr>
      <w:r>
        <w:rPr>
          <w:b/>
          <w:sz w:val="28"/>
          <w:szCs w:val="28"/>
        </w:rPr>
        <w:t>7)</w:t>
      </w:r>
      <w:r>
        <w:rPr>
          <w:b/>
        </w:rPr>
        <w:t xml:space="preserve"> </w:t>
      </w:r>
      <w:r>
        <w:rPr>
          <w:b/>
          <w:sz w:val="28"/>
          <w:szCs w:val="28"/>
        </w:rPr>
        <w:t>в части 7 статьи 25:</w:t>
      </w:r>
    </w:p>
    <w:p>
      <w:pPr>
        <w:pStyle w:val="style0"/>
        <w:ind w:firstLine="540" w:left="0" w:right="0"/>
        <w:jc w:val="both"/>
      </w:pPr>
      <w:r>
        <w:rPr>
          <w:b/>
          <w:sz w:val="28"/>
          <w:szCs w:val="28"/>
        </w:rPr>
        <w:t>а) пункт 1 признать утратившим силу</w:t>
      </w:r>
      <w:r>
        <w:rPr>
          <w:sz w:val="28"/>
          <w:szCs w:val="28"/>
        </w:rPr>
        <w:t>;</w:t>
      </w:r>
    </w:p>
    <w:p>
      <w:pPr>
        <w:pStyle w:val="style0"/>
        <w:ind w:firstLine="540" w:left="0" w:right="0"/>
        <w:jc w:val="both"/>
      </w:pPr>
      <w:r>
        <w:rPr>
          <w:b/>
          <w:sz w:val="28"/>
          <w:szCs w:val="28"/>
        </w:rPr>
        <w:t>б)</w:t>
      </w:r>
      <w:r>
        <w:rPr>
          <w:b/>
        </w:rPr>
        <w:t xml:space="preserve"> </w:t>
      </w:r>
      <w:r>
        <w:rPr>
          <w:b/>
          <w:sz w:val="28"/>
          <w:szCs w:val="28"/>
        </w:rPr>
        <w:t>пункт 2 изложить в следующей редакции: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«2)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порядке), если иное не предусмотрено федеральными законами или если в порядке, установленном муниципальным правовым актом в соответствии с федеральными законами и законами субъекта Российской Федерации, ему не поручено участвовать в управлении этой организацией»;</w:t>
      </w:r>
    </w:p>
    <w:p>
      <w:pPr>
        <w:pStyle w:val="style0"/>
        <w:ind w:firstLine="540" w:left="0" w:right="0"/>
        <w:jc w:val="both"/>
      </w:pPr>
      <w:r>
        <w:rPr>
          <w:b/>
          <w:sz w:val="28"/>
          <w:szCs w:val="28"/>
        </w:rPr>
        <w:t>8) в пункте 3 части 1 статьи 26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слова</w:t>
      </w:r>
      <w:r>
        <w:rPr>
          <w:sz w:val="28"/>
          <w:szCs w:val="28"/>
        </w:rPr>
        <w:t xml:space="preserve"> «в соответствии с частями 3 и 5 статьи 13 Федерального закона»  заменить словами «в соответствии с частями 3, 5, 6.2  статьи 13 Федерального закона»;</w:t>
      </w:r>
    </w:p>
    <w:p>
      <w:pPr>
        <w:pStyle w:val="style0"/>
        <w:ind w:firstLine="540" w:left="0" w:right="0"/>
        <w:jc w:val="both"/>
      </w:pPr>
      <w:r>
        <w:rPr>
          <w:b/>
          <w:sz w:val="28"/>
          <w:szCs w:val="28"/>
        </w:rPr>
        <w:t>9) статью 27.1 считать статьей 45.2;</w:t>
      </w:r>
    </w:p>
    <w:p>
      <w:pPr>
        <w:pStyle w:val="style0"/>
        <w:ind w:firstLine="540" w:left="0" w:right="0"/>
        <w:jc w:val="both"/>
      </w:pPr>
      <w:r>
        <w:rPr>
          <w:b/>
          <w:sz w:val="28"/>
          <w:szCs w:val="28"/>
        </w:rPr>
        <w:t>10) в части 2 статьи 28 слова</w:t>
      </w:r>
      <w:r>
        <w:rPr>
          <w:sz w:val="28"/>
          <w:szCs w:val="28"/>
        </w:rPr>
        <w:t xml:space="preserve"> «является председателем Совета депутатов Примокшанского  сельского поселения и одновременно главой администрации Примокшанского сельского поселения» заменить словами «исполняет полномочия председателя Совета депутатов Примокшанского  сельского поселения и одновременно исполняет полномочия Главы администрации Примокшанского  сельского поселения.»;</w:t>
      </w:r>
    </w:p>
    <w:p>
      <w:pPr>
        <w:pStyle w:val="style0"/>
        <w:ind w:firstLine="540" w:left="0" w:right="0"/>
        <w:jc w:val="both"/>
      </w:pPr>
      <w:r>
        <w:rPr>
          <w:b/>
          <w:sz w:val="28"/>
          <w:szCs w:val="28"/>
        </w:rPr>
        <w:t>11) в статье 29:</w:t>
      </w:r>
    </w:p>
    <w:p>
      <w:pPr>
        <w:pStyle w:val="style0"/>
        <w:ind w:firstLine="540" w:left="0" w:right="0"/>
        <w:jc w:val="both"/>
      </w:pPr>
      <w:r>
        <w:rPr>
          <w:b/>
          <w:sz w:val="28"/>
          <w:szCs w:val="28"/>
        </w:rPr>
        <w:t>а) в пункте 13 части 1 слова</w:t>
      </w:r>
      <w:r>
        <w:rPr>
          <w:sz w:val="28"/>
          <w:szCs w:val="28"/>
        </w:rPr>
        <w:t xml:space="preserve"> «в соответствии с частями 3 и 5 статьи 13 Федерального закона»  заменить словами «в соответствии с частями 3, 5, 6.2  статьи 13 Федерального закона»;</w:t>
      </w:r>
    </w:p>
    <w:p>
      <w:pPr>
        <w:pStyle w:val="style0"/>
        <w:ind w:firstLine="540" w:left="0" w:right="0"/>
        <w:jc w:val="both"/>
      </w:pPr>
      <w:r>
        <w:rPr>
          <w:b/>
          <w:sz w:val="28"/>
          <w:szCs w:val="28"/>
        </w:rPr>
        <w:t>б) дополнить частью 3 следующего содержания: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«3. В случае, если избранный из состава Совета депутатов Примокшанского сельского поселения Глава Примокшанского сельского поселения, полномочия которого прекращены досрочно на основании решения представительного органа муниципального образования об удалении его в отставку, обжалует в судебном порядке указанное решение, Совет депутатов Примокшанского сельского поселения не вправе принимать решение об избрании из своего состава Главы Примокшанского сельского поселения до вступления решения суда в законную силу.»;</w:t>
      </w:r>
    </w:p>
    <w:p>
      <w:pPr>
        <w:pStyle w:val="style0"/>
        <w:ind w:firstLine="540" w:left="0" w:right="0"/>
        <w:jc w:val="both"/>
      </w:pPr>
      <w:r>
        <w:rPr>
          <w:b/>
          <w:sz w:val="28"/>
          <w:szCs w:val="28"/>
        </w:rPr>
        <w:t>12) статью 30 дополнить пунктом 15 следующего содержания</w:t>
      </w:r>
      <w:r>
        <w:rPr>
          <w:sz w:val="28"/>
          <w:szCs w:val="28"/>
        </w:rPr>
        <w:t>: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«15. Глава Примокшанского сельского поселения, в отношении которого Советом депутатов Примокшанского сельского поселения принято решение об удалении его в отставку, вправе обратиться с заявлением об обжаловании указанного решения в суд в течение 10 дней со дня официального опубликования такого решения»;</w:t>
      </w:r>
    </w:p>
    <w:p>
      <w:pPr>
        <w:pStyle w:val="style0"/>
        <w:ind w:firstLine="540" w:left="0" w:right="0"/>
        <w:jc w:val="both"/>
      </w:pPr>
      <w:r>
        <w:rPr>
          <w:b/>
          <w:sz w:val="28"/>
          <w:szCs w:val="28"/>
        </w:rPr>
        <w:t>13)  в части 4 статьи 31:</w:t>
      </w:r>
    </w:p>
    <w:p>
      <w:pPr>
        <w:pStyle w:val="style0"/>
        <w:ind w:firstLine="540" w:left="0" w:right="0"/>
        <w:jc w:val="both"/>
      </w:pPr>
      <w:r>
        <w:rPr>
          <w:b/>
          <w:sz w:val="28"/>
          <w:szCs w:val="28"/>
        </w:rPr>
        <w:t>а) пункт 10 изложить в следующей редакции: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«10) организует и осуществляет мероприятия по территориальной обороне и гражданской обороне, защите населения и территории Примокшанского сельского поселения от чрезвычайных ситуаций природного и техногенного характера»;</w:t>
      </w:r>
    </w:p>
    <w:p>
      <w:pPr>
        <w:pStyle w:val="style0"/>
        <w:ind w:firstLine="540" w:left="0" w:right="0"/>
        <w:jc w:val="both"/>
      </w:pPr>
      <w:r>
        <w:rPr>
          <w:b/>
          <w:sz w:val="28"/>
          <w:szCs w:val="28"/>
        </w:rPr>
        <w:t>б) пункт 18.2. изложить в следующей редакции: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«18.2) разрабатывает программу комплексного развития системы коммунальной инфраструктуры Примокшанского сельского поселения, программу комплексного развития транспортной инфраструктуры Примокшанского сельского поселения, программу комплексного развития социальной инфраструктуры Примокшанского сельского поселения, требования к которым устанавливаются Правительством Российской Федерации»;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14) часть 1 статьи 32 изложить в следующей редакции: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«1. В целях осуществления внешнего муниципального финансового контроля Совет депутатов Примокшанского сельского поселения вправе образовать контрольно-счетный орган Примокшанского сельского поселения – ревизионную комиссию Примокшанского сельского поселения»;</w:t>
      </w:r>
    </w:p>
    <w:p>
      <w:pPr>
        <w:pStyle w:val="style0"/>
        <w:ind w:firstLine="540" w:left="0" w:right="0"/>
        <w:jc w:val="both"/>
      </w:pPr>
      <w:r>
        <w:rPr>
          <w:b/>
          <w:sz w:val="28"/>
          <w:szCs w:val="28"/>
        </w:rPr>
        <w:t xml:space="preserve">15) в части 1 статьи 41 </w:t>
      </w:r>
    </w:p>
    <w:p>
      <w:pPr>
        <w:pStyle w:val="style0"/>
        <w:ind w:firstLine="540" w:left="0" w:right="0"/>
        <w:jc w:val="both"/>
      </w:pPr>
      <w:r>
        <w:rPr>
          <w:b/>
          <w:sz w:val="28"/>
          <w:szCs w:val="28"/>
        </w:rPr>
        <w:t>а) пункт 1 признать утратившим силу;</w:t>
      </w:r>
    </w:p>
    <w:p>
      <w:pPr>
        <w:pStyle w:val="style0"/>
        <w:ind w:firstLine="540" w:left="0" w:right="0"/>
        <w:jc w:val="both"/>
      </w:pPr>
      <w:r>
        <w:rPr>
          <w:b/>
          <w:sz w:val="28"/>
          <w:szCs w:val="28"/>
        </w:rPr>
        <w:t>б) пункт 3 изложить в следующей редакции: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«3)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порядке), если иное не предусмотрено федеральными законами или если в порядке, установленном муниципальным правовым актом в соответствии с федеральными законами и законами субъекта Российской Федерации, ему не поручено участвовать в управлении этой организацией».</w:t>
      </w:r>
    </w:p>
    <w:p>
      <w:pPr>
        <w:pStyle w:val="style0"/>
        <w:ind w:firstLine="540" w:left="0" w:right="0"/>
        <w:jc w:val="both"/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16) в части 3 статьи 52 слова</w:t>
      </w:r>
      <w:r>
        <w:rPr>
          <w:sz w:val="28"/>
          <w:szCs w:val="28"/>
        </w:rPr>
        <w:t xml:space="preserve"> «Муниципальные правовые акты» заменить словами «Муниципальные нормативные правовые акты»;</w:t>
      </w:r>
    </w:p>
    <w:p>
      <w:pPr>
        <w:pStyle w:val="style0"/>
        <w:ind w:firstLine="540" w:left="0" w:right="0"/>
        <w:jc w:val="both"/>
      </w:pPr>
      <w:r>
        <w:rPr>
          <w:b/>
          <w:sz w:val="28"/>
          <w:szCs w:val="28"/>
        </w:rPr>
        <w:t>17) статью 55 изложить в следующей редакции:</w:t>
      </w:r>
    </w:p>
    <w:p>
      <w:pPr>
        <w:pStyle w:val="style0"/>
        <w:ind w:firstLine="540" w:left="0" w:right="0"/>
        <w:jc w:val="both"/>
      </w:pPr>
      <w:r>
        <w:rPr>
          <w:b/>
          <w:sz w:val="28"/>
          <w:szCs w:val="28"/>
        </w:rPr>
        <w:t>«Статья 55. Муниципальное имущество Примокшанского сельского                                       поселения.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В собственности Примокшанского сельского поселения может находиться: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1) имущество, предназначенное для решения установленных  Федеральным законом «Об общих принципах организации местного самоуправления в Российской Федерации» вопросов местного значения;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2) имущество, предназначенное для осуществления отдельных государственных полномочий, переданных органам местного самоуправления Примокшанского сельского поселения, в случаях, установленных федеральными законами и законами Республики Мордовия,  а также имущество, предназначенное для осуществления отдельных полномочий органов местного самоуправления Примокшанского сельского поселения, переданных им в порядке, предусмотренном частью 4 статьи 15  Федерального закона «Об общих принципах организации местного самоуправления в Российской Федерации»;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3) имущество, предназначенное для обеспечения деятельности органов местного самоуправления и должностных лиц местного самоуправления Примокшанского сельского поселения, муниципальных служащих, работников муниципальных предприятий и учреждений в соответствии с нормативными правовыми актами представительного органа Примокшанского сельского поселения;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4) имущество, необходимое для решения вопросов, право решения которых предоставлено органам местного самоуправления федеральными законами и которые не отнесены к вопросам местного значения Большеазясьского сельского поселения;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5) имущество, предназначенное для решения вопросов местного значения в соответствии с частью 3 статьи 14 Федерального закона «Об общих принципах организации местного самоуправления в Российской Федерации», а также имущество, предназначенное для осуществления полномочий по решению вопросов местного значения в соответствии с частями 1 и 1.1 статьи 17 Федерального закона «Об общих принципах организации местного самоуправления в Российской Федерации»;</w:t>
      </w:r>
    </w:p>
    <w:p>
      <w:pPr>
        <w:pStyle w:val="style0"/>
        <w:ind w:firstLine="540" w:left="0" w:right="0"/>
        <w:jc w:val="both"/>
      </w:pPr>
      <w:r>
        <w:rPr>
          <w:b/>
          <w:sz w:val="28"/>
          <w:szCs w:val="28"/>
        </w:rPr>
        <w:t>18) дополнить статьей 56.1 следующего содержания:</w:t>
      </w:r>
    </w:p>
    <w:p>
      <w:pPr>
        <w:pStyle w:val="style0"/>
        <w:ind w:firstLine="540" w:left="0" w:right="0"/>
        <w:jc w:val="both"/>
      </w:pPr>
      <w:r>
        <w:rPr>
          <w:b/>
          <w:sz w:val="28"/>
          <w:szCs w:val="28"/>
        </w:rPr>
        <w:t>«Статья 56.1. Бюджет Примокшанского сельского поселения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1. Примокшанское сельское поселение имеет собственный бюджет Примокшанского сельского поселения, утверждаемый решением Совета депутатов Примокшанского  сельского поселения.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2. Составление и рассмотрение проекта бюджета Примокшанского  сельского поселения, утверждение и исполнение бюджета Примокшанского  сельского поселения, осуществление контроля за его исполнением, составление и утверждение отчета об исполнении бюджета Примокшанского сельского поселения осуществляются органами местного самоуправления  Примокшанского сельского поселения самостоятельно с соблюдением требований, установленных Бюджетным кодексом Российской Федерации.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3. Бюджетные полномочия Примокшанского сельского поселения устанавливаются Бюджетным кодексом Российской Федерации.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 xml:space="preserve">4. Проект бюджета Примокшанского  сельского поселения, решение об утверждении бюджета </w:t>
      </w:r>
      <w:bookmarkStart w:id="1" w:name="__DdeLink__298_1151751254"/>
      <w:r>
        <w:rPr>
          <w:sz w:val="28"/>
          <w:szCs w:val="28"/>
        </w:rPr>
        <w:t>Примокшанского</w:t>
      </w:r>
      <w:bookmarkEnd w:id="1"/>
      <w:r>
        <w:rPr>
          <w:sz w:val="28"/>
          <w:szCs w:val="28"/>
        </w:rPr>
        <w:t xml:space="preserve"> сельского поселения, годовой отчет о его исполнении, ежеквартальные сведения о ходе исполнения бюджета </w:t>
      </w:r>
      <w:r>
        <w:rPr>
          <w:sz w:val="28"/>
          <w:szCs w:val="28"/>
        </w:rPr>
        <w:t xml:space="preserve">Примокшанского </w:t>
      </w:r>
      <w:r>
        <w:rPr>
          <w:sz w:val="28"/>
          <w:szCs w:val="28"/>
        </w:rPr>
        <w:t>сельского поселения и о численности муниципальных служащих органов местного самоуправления Примокшанского сельского поселения, работников муниципальных учреждений с указанием фактических затрат на их денежное содержание подлежат официальному опубликованию.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Органы местного самоуправления Примокшанского сельского поселения обеспечивают жителям поселения возможность ознакомиться с указанными документами и сведениями в случае невозможности их опубликования.»;</w:t>
      </w:r>
    </w:p>
    <w:p>
      <w:pPr>
        <w:pStyle w:val="style0"/>
        <w:ind w:firstLine="540" w:left="0" w:right="0"/>
        <w:jc w:val="both"/>
      </w:pPr>
      <w:r>
        <w:rPr>
          <w:b/>
          <w:sz w:val="28"/>
          <w:szCs w:val="28"/>
        </w:rPr>
        <w:t>19) статью 57 изложить в следующей редакции:</w:t>
      </w:r>
    </w:p>
    <w:p>
      <w:pPr>
        <w:pStyle w:val="style0"/>
        <w:ind w:firstLine="540" w:left="0" w:right="0"/>
        <w:jc w:val="both"/>
      </w:pPr>
      <w:r>
        <w:rPr>
          <w:b/>
          <w:sz w:val="28"/>
          <w:szCs w:val="28"/>
        </w:rPr>
        <w:t>«Статья 57. Порядок формирования, утверждения и исполнения бюджета Примокшанского сельского поселения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1. Бюджет поселения разрабатывается и утверждается в форме решения Совета депутатов Примокшанского сельского поселения.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2. Проект бюджета поселения составляется и утверждается сроком на один год (на очередной финансовый год) или сроком на три года (очередной финансовый год и плановый период) в соответствии с муниципальным правовым актом Совета депутатов Примокшанского сельского поселения.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3. Проект местного бюджета составляется в порядке, установленном Администрацией Примокшанского сельского поселения, в соответствии с Бюджетным кодексом Российской Федерации и принимаемыми с соблюдением его требований решениями Совета депутатов Примокшанского  сельского поселения.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4. Администрация Примокшанского сельского поселения вносит проект решения о бюджете поселения на рассмотрение в Совет депутатов Примокшанского сельского поселения в сроки, установленные муниципальным правовым актом Совета депутатов Примокшанского сельского поселения, но не позднее 15 ноября текущего года.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Одновременно с проектом бюджета в Совет депутатов представляются документы и материалы в соответствии со статьей 184.2 Бюджетного кодекса.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5. Порядок рассмотрения проекта решения о бюджете и его утверждения определяется решением Совета депутатов Примокшанского сельского поселения в соответствии с требованиями Бюджетного кодекса.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6. Решение о бюджете Примокшанского сельского поселения подлежит официальному опубликованию не позднее 10 дней после его подписания в установленном порядке.»;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20) статью 58 изложить в следующей редакции:</w:t>
      </w:r>
    </w:p>
    <w:p>
      <w:pPr>
        <w:pStyle w:val="style0"/>
        <w:ind w:firstLine="540" w:left="0" w:right="0"/>
        <w:jc w:val="both"/>
      </w:pPr>
      <w:r>
        <w:rPr>
          <w:b/>
          <w:sz w:val="28"/>
          <w:szCs w:val="28"/>
        </w:rPr>
        <w:t>«Статья 58. Расходы бюджета Примокшанского сельского поселения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1. Формирование расходов бюджета Примокшанского сельского поселения осуществляется в соответствии с расходными обязательствами муниципальных образований, устанавливаемыми и исполняемыми органами местного самоуправления Примокшанского сельского поселения в соответствии с требованиями Бюджетного кодекса Российской Федерации.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2. Исполнение расходных обязательств Примокшанского сельского поселения осуществляется за счет средств бюджета Примокшанского сельского поселения в соответствии с требованиями Бюджетного кодекса Российской Федерации.»;</w:t>
      </w:r>
    </w:p>
    <w:p>
      <w:pPr>
        <w:pStyle w:val="style0"/>
        <w:ind w:firstLine="540" w:left="0" w:right="0"/>
        <w:jc w:val="both"/>
      </w:pPr>
      <w:r>
        <w:rPr>
          <w:b/>
          <w:sz w:val="28"/>
          <w:szCs w:val="28"/>
        </w:rPr>
        <w:t>21) статью 60 изложить в следующей редакции:</w:t>
      </w:r>
    </w:p>
    <w:p>
      <w:pPr>
        <w:pStyle w:val="style0"/>
        <w:ind w:firstLine="540" w:left="0" w:right="0"/>
        <w:jc w:val="both"/>
      </w:pPr>
      <w:r>
        <w:rPr>
          <w:b/>
          <w:sz w:val="28"/>
          <w:szCs w:val="28"/>
        </w:rPr>
        <w:t>«Статья 60. Доходы бюджета Примокшанского сельского поселения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Формирование доходов бюджета Примокшанского сельского поселения осуществляется в соответствии с бюджетным законодательством Российской Федерации, законодательством о налогах и сборах и законодательством об иных обязательных платежах.».</w:t>
      </w:r>
    </w:p>
    <w:p>
      <w:pPr>
        <w:pStyle w:val="style0"/>
        <w:ind w:firstLine="540" w:left="0" w:right="0"/>
        <w:jc w:val="both"/>
      </w:pPr>
      <w:r>
        <w:rPr>
          <w:b/>
          <w:sz w:val="28"/>
          <w:szCs w:val="28"/>
        </w:rPr>
        <w:t>22</w:t>
      </w:r>
      <w:bookmarkStart w:id="2" w:name="_GoBack"/>
      <w:bookmarkEnd w:id="2"/>
      <w:r>
        <w:rPr>
          <w:b/>
          <w:sz w:val="28"/>
          <w:szCs w:val="28"/>
        </w:rPr>
        <w:t>) статью 61.1 изложить в следующей редакции:</w:t>
      </w:r>
    </w:p>
    <w:p>
      <w:pPr>
        <w:pStyle w:val="style0"/>
        <w:ind w:firstLine="540" w:left="0" w:right="0"/>
        <w:jc w:val="both"/>
      </w:pPr>
      <w:r>
        <w:rPr>
          <w:b/>
          <w:sz w:val="28"/>
          <w:szCs w:val="28"/>
        </w:rPr>
        <w:t>«Статья 61.1 Порядок контроля за исполнением бюджета Примокшанского сельского поселения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1.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актов, регулирующих бюджетные правоотношения.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Муниципальный финансовый контроль подразделяется на внешний и внутренний, предварительный и последующий.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2. Порядок осуществления полномочий органами внешнего муниципального финансового контроля по внешнему муниципальному финансовому контролю определяется муниципальными правовыми актами Совета депутатов Примокшанского сельского поселения.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3. Осуществления полномочий органами внутреннего муниципального финансового контроля по внутреннему муниципальному финансовому контролю определяется муниципальными правовыми актами Администрации Примокшанского сельского поселения.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Порядок осуществления полномочий органами внутреннего муниципального финансового контроля по внутреннему муниципальному финансовому контролю должен содержать основания и порядок проведения проверок, ревизий и обследований, в том числе перечень должностных лиц, уполномоченных принимать решения об их проведении, о периодичности их проведения.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4. Предварительный контроль осуществляется в целях предупреждения и пресечения бюджетных нарушений в процессе исполнения бюджета Большеазясьского сельского поселения.</w:t>
      </w:r>
    </w:p>
    <w:p>
      <w:pPr>
        <w:pStyle w:val="style0"/>
        <w:ind w:firstLine="540" w:left="0" w:right="0"/>
        <w:jc w:val="both"/>
      </w:pPr>
      <w:r>
        <w:rPr>
          <w:sz w:val="28"/>
          <w:szCs w:val="28"/>
        </w:rPr>
        <w:t>5. Последующий контроль осуществляется по результатам исполнения бюджета Примокшанского сельского поселения в целях установления законности его исполнения, достоверности учета и отчетности.».</w:t>
      </w:r>
    </w:p>
    <w:p>
      <w:pPr>
        <w:pStyle w:val="style0"/>
      </w:pPr>
      <w:r>
        <w:rPr>
          <w:b/>
          <w:sz w:val="28"/>
          <w:szCs w:val="28"/>
        </w:rPr>
        <w:t xml:space="preserve">      </w:t>
      </w:r>
      <w:r>
        <w:rPr>
          <w:b w:val="false"/>
          <w:bCs w:val="false"/>
          <w:sz w:val="28"/>
          <w:szCs w:val="28"/>
        </w:rPr>
        <w:t xml:space="preserve"> </w:t>
      </w:r>
      <w:r>
        <w:rPr>
          <w:b w:val="false"/>
          <w:bCs w:val="false"/>
          <w:sz w:val="28"/>
          <w:szCs w:val="28"/>
        </w:rPr>
        <w:t>2.</w:t>
      </w:r>
      <w:r>
        <w:rPr>
          <w:b w:val="false"/>
          <w:bCs w:val="false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Настоящее решение подлежит государственной регистрации и вступает в силу со дня его официального опубликования.</w:t>
      </w:r>
    </w:p>
    <w:p>
      <w:pPr>
        <w:pStyle w:val="style0"/>
        <w:jc w:val="both"/>
      </w:pPr>
      <w:r>
        <w:rPr/>
      </w:r>
    </w:p>
    <w:p>
      <w:pPr>
        <w:pStyle w:val="style0"/>
        <w:keepNext/>
        <w:ind w:hanging="0" w:left="0" w:right="28"/>
        <w:jc w:val="both"/>
      </w:pPr>
      <w:r>
        <w:rPr/>
      </w:r>
    </w:p>
    <w:p>
      <w:pPr>
        <w:pStyle w:val="style0"/>
        <w:ind w:hanging="0" w:left="0" w:right="28"/>
        <w:jc w:val="both"/>
      </w:pPr>
      <w:r>
        <w:rPr/>
      </w:r>
    </w:p>
    <w:p>
      <w:pPr>
        <w:pStyle w:val="style0"/>
        <w:ind w:hanging="0" w:left="0" w:right="28"/>
        <w:jc w:val="both"/>
      </w:pPr>
      <w:r>
        <w:rPr>
          <w:bCs/>
          <w:sz w:val="28"/>
          <w:szCs w:val="28"/>
        </w:rPr>
        <w:t>Глава Примокшанского  сельского поселения</w:t>
      </w:r>
    </w:p>
    <w:p>
      <w:pPr>
        <w:pStyle w:val="style0"/>
        <w:keepNext/>
        <w:ind w:hanging="0" w:left="0" w:right="28"/>
        <w:jc w:val="both"/>
      </w:pPr>
      <w:r>
        <w:rPr>
          <w:bCs/>
          <w:sz w:val="28"/>
          <w:szCs w:val="28"/>
        </w:rPr>
        <w:t xml:space="preserve">Ковылкинского муниципального района </w:t>
      </w:r>
    </w:p>
    <w:p>
      <w:pPr>
        <w:pStyle w:val="style0"/>
      </w:pPr>
      <w:r>
        <w:rPr>
          <w:bCs/>
          <w:sz w:val="28"/>
          <w:szCs w:val="28"/>
        </w:rPr>
        <w:t>Республики Мордовия                                                          Л.А.Голова</w:t>
      </w:r>
    </w:p>
    <w:sectPr>
      <w:type w:val="nextPage"/>
      <w:pgSz w:h="16838" w:w="11906"/>
      <w:pgMar w:bottom="929" w:footer="0" w:gutter="0" w:header="0" w:left="1440" w:right="850" w:top="990"/>
      <w:pgNumType w:fmt="decimal"/>
      <w:formProt w:val="false"/>
      <w:textDirection w:val="lrTb"/>
      <w:docGrid w:charSpace="0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swiss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/>
      <w:suppressAutoHyphens w:val="true"/>
      <w:spacing w:after="0" w:before="0" w:line="100" w:lineRule="atLeast"/>
      <w:contextualSpacing w:val="false"/>
    </w:pPr>
    <w:rPr>
      <w:rFonts w:ascii="Times New Roman" w:cs="Times New Roman" w:eastAsia="Times New Roman" w:hAnsi="Times New Roman"/>
      <w:color w:val="00000A"/>
      <w:sz w:val="24"/>
      <w:szCs w:val="24"/>
      <w:lang w:bidi="ar-SA" w:eastAsia="ru-RU" w:val="ru-RU"/>
    </w:rPr>
  </w:style>
  <w:style w:styleId="style15" w:type="character">
    <w:name w:val="Default Paragraph Font"/>
    <w:next w:val="style15"/>
    <w:rPr/>
  </w:style>
  <w:style w:styleId="style16" w:type="character">
    <w:name w:val="Основной текст с отступом Знак"/>
    <w:basedOn w:val="style15"/>
    <w:next w:val="style16"/>
    <w:rPr>
      <w:rFonts w:ascii="Times New Roman" w:cs="Times New Roman" w:eastAsia="Times New Roman" w:hAnsi="Times New Roman"/>
      <w:sz w:val="24"/>
      <w:szCs w:val="24"/>
      <w:lang w:eastAsia="ru-RU"/>
    </w:rPr>
  </w:style>
  <w:style w:styleId="style17" w:type="character">
    <w:name w:val="Текст выноски Знак"/>
    <w:basedOn w:val="style15"/>
    <w:next w:val="style17"/>
    <w:rPr>
      <w:rFonts w:ascii="Tahoma" w:cs="Tahoma" w:eastAsia="Times New Roman" w:hAnsi="Tahoma"/>
      <w:sz w:val="16"/>
      <w:szCs w:val="16"/>
      <w:lang w:eastAsia="ru-RU"/>
    </w:rPr>
  </w:style>
  <w:style w:styleId="style18" w:type="paragraph">
    <w:name w:val="Заголовок"/>
    <w:basedOn w:val="style0"/>
    <w:next w:val="style19"/>
    <w:pPr>
      <w:keepNext/>
      <w:spacing w:after="120" w:before="240"/>
      <w:contextualSpacing w:val="false"/>
    </w:pPr>
    <w:rPr>
      <w:rFonts w:ascii="Arial" w:cs="Mangal" w:eastAsia="Microsoft YaHei" w:hAnsi="Arial"/>
      <w:sz w:val="28"/>
      <w:szCs w:val="28"/>
    </w:rPr>
  </w:style>
  <w:style w:styleId="style19" w:type="paragraph">
    <w:name w:val="Основной текст"/>
    <w:basedOn w:val="style0"/>
    <w:next w:val="style19"/>
    <w:pPr>
      <w:spacing w:after="120" w:before="0"/>
      <w:contextualSpacing w:val="false"/>
    </w:pPr>
    <w:rPr/>
  </w:style>
  <w:style w:styleId="style20" w:type="paragraph">
    <w:name w:val="Список"/>
    <w:basedOn w:val="style19"/>
    <w:next w:val="style20"/>
    <w:pPr/>
    <w:rPr>
      <w:rFonts w:cs="Mangal"/>
    </w:rPr>
  </w:style>
  <w:style w:styleId="style21" w:type="paragraph">
    <w:name w:val="Название"/>
    <w:basedOn w:val="style0"/>
    <w:next w:val="style21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2" w:type="paragraph">
    <w:name w:val="Указатель"/>
    <w:basedOn w:val="style0"/>
    <w:next w:val="style22"/>
    <w:pPr>
      <w:suppressLineNumbers/>
    </w:pPr>
    <w:rPr>
      <w:rFonts w:cs="Mangal"/>
    </w:rPr>
  </w:style>
  <w:style w:styleId="style23" w:type="paragraph">
    <w:name w:val="Основной текст с отступом"/>
    <w:basedOn w:val="style0"/>
    <w:next w:val="style23"/>
    <w:pPr>
      <w:ind w:firstLine="1122" w:left="0" w:right="0"/>
      <w:jc w:val="both"/>
    </w:pPr>
    <w:rPr/>
  </w:style>
  <w:style w:styleId="style24" w:type="paragraph">
    <w:name w:val="Char Char Знак Знак1 Char Char1 Знак Знак Char Char"/>
    <w:basedOn w:val="style0"/>
    <w:next w:val="style24"/>
    <w:pPr>
      <w:spacing w:after="28" w:before="28"/>
      <w:contextualSpacing w:val="false"/>
    </w:pPr>
    <w:rPr>
      <w:rFonts w:ascii="Tahoma" w:hAnsi="Tahoma"/>
      <w:sz w:val="20"/>
      <w:szCs w:val="20"/>
      <w:lang w:eastAsia="en-US" w:val="en-US"/>
    </w:rPr>
  </w:style>
  <w:style w:styleId="style25" w:type="paragraph">
    <w:name w:val="ConsPlusNormal"/>
    <w:next w:val="style25"/>
    <w:pPr>
      <w:widowControl w:val="false"/>
      <w:suppressAutoHyphens w:val="true"/>
      <w:spacing w:after="0" w:before="0" w:line="100" w:lineRule="atLeast"/>
      <w:ind w:firstLine="720" w:left="0" w:right="0"/>
      <w:contextualSpacing w:val="false"/>
    </w:pPr>
    <w:rPr>
      <w:rFonts w:ascii="Arial" w:cs="Arial" w:eastAsia="Times New Roman" w:hAnsi="Arial"/>
      <w:color w:val="00000A"/>
      <w:sz w:val="20"/>
      <w:szCs w:val="20"/>
      <w:lang w:bidi="ar-SA" w:eastAsia="ru-RU" w:val="ru-RU"/>
    </w:rPr>
  </w:style>
  <w:style w:styleId="style26" w:type="paragraph">
    <w:name w:val="Balloon Text"/>
    <w:basedOn w:val="style0"/>
    <w:next w:val="style26"/>
    <w:pPr/>
    <w:rPr>
      <w:rFonts w:ascii="Tahoma" w:cs="Tahoma" w:hAnsi="Tahoma"/>
      <w:sz w:val="16"/>
      <w:szCs w:val="1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2014-05-12T12:02:00.00Z</dcterms:created>
  <dc:creator>OEM</dc:creator>
  <cp:lastModifiedBy>OEM</cp:lastModifiedBy>
  <cp:lastPrinted>2015-02-10T18:14:44.01Z</cp:lastPrinted>
  <dcterms:modified xsi:type="dcterms:W3CDTF">2015-01-16T08:51:00.00Z</dcterms:modified>
  <cp:revision>28</cp:revision>
</cp:coreProperties>
</file>