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Полномочия Совета депутатов </w:t>
      </w:r>
      <w:proofErr w:type="spellStart"/>
      <w:r w:rsidR="00DD3244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>Рыбкинского</w:t>
      </w:r>
      <w:proofErr w:type="spellEnd"/>
      <w:r w:rsidRPr="00117223">
        <w:rPr>
          <w:rStyle w:val="a4"/>
          <w:rFonts w:ascii="Tahoma" w:hAnsi="Tahoma" w:cs="Tahoma"/>
          <w:color w:val="000000"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jc w:val="center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> 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1. В компетенции Совета депутатов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 находятся: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>1) принятие Устава</w:t>
      </w:r>
      <w:r w:rsidR="00DD3244" w:rsidRPr="00DD324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="00DD3244" w:rsidRPr="00117223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117223">
        <w:rPr>
          <w:rFonts w:ascii="Tahoma" w:hAnsi="Tahoma" w:cs="Tahoma"/>
          <w:color w:val="000000"/>
          <w:sz w:val="28"/>
          <w:szCs w:val="28"/>
        </w:rPr>
        <w:t xml:space="preserve">сельского поселения, внесение в него изменений и дополнений, </w:t>
      </w:r>
      <w:proofErr w:type="gramStart"/>
      <w:r w:rsidRPr="00117223">
        <w:rPr>
          <w:rFonts w:ascii="Tahoma" w:hAnsi="Tahoma" w:cs="Tahoma"/>
          <w:color w:val="000000"/>
          <w:sz w:val="28"/>
          <w:szCs w:val="28"/>
        </w:rPr>
        <w:t>контроль за</w:t>
      </w:r>
      <w:proofErr w:type="gramEnd"/>
      <w:r w:rsidRPr="00117223">
        <w:rPr>
          <w:rFonts w:ascii="Tahoma" w:hAnsi="Tahoma" w:cs="Tahoma"/>
          <w:color w:val="000000"/>
          <w:sz w:val="28"/>
          <w:szCs w:val="28"/>
        </w:rPr>
        <w:t xml:space="preserve"> его соблюдением;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2)утверждение бюджета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 и отчета о его исполнении;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>3)установление,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4)принятие планов и программ развития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поселения, утверждение отчетов об их исполнении;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5)определение порядка управления и распоряжения имуществом, находящимся в муниципальной собственности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6)определение порядка принятия решений о создании, реорганизации и ликвидации муниципальных предприятий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поселения, а также об установлении тарифов на услуги указанных предприятий и учреждений;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>7)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8) определение порядка участия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 в организациях межмуниципального сотрудничества;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9) определение порядка материально-технического и организационного обеспечения деятельности органов местного самоуправления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10) </w:t>
      </w:r>
      <w:proofErr w:type="gramStart"/>
      <w:r w:rsidRPr="00117223">
        <w:rPr>
          <w:rFonts w:ascii="Tahoma" w:hAnsi="Tahoma" w:cs="Tahoma"/>
          <w:color w:val="000000"/>
          <w:sz w:val="28"/>
          <w:szCs w:val="28"/>
        </w:rPr>
        <w:t>контроль за</w:t>
      </w:r>
      <w:proofErr w:type="gramEnd"/>
      <w:r w:rsidRPr="00117223">
        <w:rPr>
          <w:rFonts w:ascii="Tahoma" w:hAnsi="Tahoma" w:cs="Tahoma"/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 полномочий по решению вопросов местного значения;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>11) осуществление законодательной инициативы в Государственном Собрании Республики Мордовия;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12)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 официальной информации о социально-экономическом и культурном </w:t>
      </w:r>
      <w:r w:rsidRPr="00117223">
        <w:rPr>
          <w:rFonts w:ascii="Tahoma" w:hAnsi="Tahoma" w:cs="Tahoma"/>
          <w:color w:val="000000"/>
          <w:sz w:val="28"/>
          <w:szCs w:val="28"/>
        </w:rPr>
        <w:lastRenderedPageBreak/>
        <w:t xml:space="preserve">развитии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13) образование, избрание и упразднение постоянных и временных органов Совета депутатов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поселения, установление порядка их работы, изменение их состава, заслушивание отчетов об их работе;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14) утверждение схемы управления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сельским поселением, утверждение структуры администрации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 по представлению главы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15) заслушивание отчетов о деятельности главы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поселения. В том числе о решении вопросов, поставленных Советом депутатов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16) утверждение общей суммы расходов на обеспечение деятельности Совета депутатов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17) установление налоговых льгот по местным налогам в бюджет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>18) принятие общеобязательных Правил (Положений) по вопросам местного значения;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19) принятие решения об удалении главы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 в отставку;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>20) утверждение муниципальных программ в области энергосбережения и повышения энергетической эффективности.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FFFFFF" w:themeColor="background1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 xml:space="preserve">2. Иные полномочия Совета депутатов </w:t>
      </w:r>
      <w:proofErr w:type="spellStart"/>
      <w:r w:rsidR="00DD3244">
        <w:rPr>
          <w:rFonts w:ascii="Tahoma" w:hAnsi="Tahoma" w:cs="Tahoma"/>
          <w:color w:val="000000"/>
          <w:sz w:val="28"/>
          <w:szCs w:val="28"/>
        </w:rPr>
        <w:t>Рыбкинского</w:t>
      </w:r>
      <w:proofErr w:type="spellEnd"/>
      <w:r w:rsidRPr="00117223">
        <w:rPr>
          <w:rFonts w:ascii="Tahoma" w:hAnsi="Tahoma" w:cs="Tahoma"/>
          <w:color w:val="000000"/>
          <w:sz w:val="28"/>
          <w:szCs w:val="28"/>
        </w:rPr>
        <w:t xml:space="preserve"> сельского поселения определяются федеральными законами, </w:t>
      </w:r>
      <w:hyperlink r:id="rId5" w:tgtFrame="_self" w:history="1">
        <w:r w:rsidRPr="00117223">
          <w:rPr>
            <w:rStyle w:val="a5"/>
            <w:rFonts w:ascii="Tahoma" w:hAnsi="Tahoma" w:cs="Tahoma"/>
            <w:color w:val="000000"/>
            <w:sz w:val="28"/>
            <w:szCs w:val="28"/>
            <w:bdr w:val="none" w:sz="0" w:space="0" w:color="auto" w:frame="1"/>
          </w:rPr>
          <w:t>Конституцией Республики Мордовия</w:t>
        </w:r>
      </w:hyperlink>
      <w:r w:rsidRPr="00117223">
        <w:rPr>
          <w:rFonts w:ascii="Tahoma" w:hAnsi="Tahoma" w:cs="Tahoma"/>
          <w:color w:val="000000"/>
          <w:sz w:val="28"/>
          <w:szCs w:val="28"/>
        </w:rPr>
        <w:t> и законами Республики Мордовия, настоящим Уставом.</w:t>
      </w:r>
    </w:p>
    <w:p w:rsidR="004E5040" w:rsidRPr="00117223" w:rsidRDefault="004E5040" w:rsidP="004E5040">
      <w:pPr>
        <w:pStyle w:val="a3"/>
        <w:shd w:val="clear" w:color="auto" w:fill="F4F2F3"/>
        <w:spacing w:before="0" w:beforeAutospacing="0" w:after="0" w:afterAutospacing="0" w:line="270" w:lineRule="atLeast"/>
        <w:ind w:firstLine="120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117223">
        <w:rPr>
          <w:rFonts w:ascii="Tahoma" w:hAnsi="Tahoma" w:cs="Tahoma"/>
          <w:color w:val="000000"/>
          <w:sz w:val="28"/>
          <w:szCs w:val="28"/>
        </w:rPr>
        <w:t> </w:t>
      </w:r>
    </w:p>
    <w:p w:rsidR="00615E22" w:rsidRPr="00117223" w:rsidRDefault="00615E22">
      <w:pPr>
        <w:rPr>
          <w:sz w:val="28"/>
          <w:szCs w:val="28"/>
        </w:rPr>
      </w:pPr>
      <w:bookmarkStart w:id="0" w:name="_GoBack"/>
      <w:bookmarkEnd w:id="0"/>
    </w:p>
    <w:sectPr w:rsidR="00615E22" w:rsidRPr="0011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40"/>
    <w:rsid w:val="00117223"/>
    <w:rsid w:val="004E5040"/>
    <w:rsid w:val="00615E22"/>
    <w:rsid w:val="00DD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040"/>
    <w:rPr>
      <w:b/>
      <w:bCs/>
    </w:rPr>
  </w:style>
  <w:style w:type="character" w:styleId="a5">
    <w:name w:val="Hyperlink"/>
    <w:basedOn w:val="a0"/>
    <w:uiPriority w:val="99"/>
    <w:semiHidden/>
    <w:unhideWhenUsed/>
    <w:rsid w:val="004E50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040"/>
    <w:rPr>
      <w:b/>
      <w:bCs/>
    </w:rPr>
  </w:style>
  <w:style w:type="character" w:styleId="a5">
    <w:name w:val="Hyperlink"/>
    <w:basedOn w:val="a0"/>
    <w:uiPriority w:val="99"/>
    <w:semiHidden/>
    <w:unhideWhenUsed/>
    <w:rsid w:val="004E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kino13.ru/Admin/content/act/401a4058-ebd0-4ae1-8231-1072a34eb79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2014-06-24T17:26:00Z</dcterms:created>
  <dcterms:modified xsi:type="dcterms:W3CDTF">2014-06-24T18:17:00Z</dcterms:modified>
</cp:coreProperties>
</file>