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D049" w14:textId="77777777" w:rsidR="00B654F6" w:rsidRDefault="00B654F6" w:rsidP="00B654F6">
      <w:pPr>
        <w:pStyle w:val="20"/>
        <w:shd w:val="clear" w:color="auto" w:fill="auto"/>
        <w:spacing w:line="322" w:lineRule="exact"/>
        <w:ind w:left="180" w:right="500" w:firstLine="700"/>
        <w:jc w:val="both"/>
      </w:pPr>
      <w:bookmarkStart w:id="0" w:name="_GoBack"/>
      <w:r>
        <w:rPr>
          <w:color w:val="000000"/>
          <w:lang w:eastAsia="ru-RU" w:bidi="ru-RU"/>
        </w:rPr>
        <w:t>В настоящее время на территории Российской Федерации в деятельности хозяйствующих субъектов особой популярностью пользуются так называемые схемы «теневой инкассации», реализация которых влечет для населения негативные последствия.</w:t>
      </w:r>
    </w:p>
    <w:p w14:paraId="3B2579E7" w14:textId="77777777" w:rsidR="00B654F6" w:rsidRDefault="00B654F6" w:rsidP="00B654F6">
      <w:pPr>
        <w:pStyle w:val="20"/>
        <w:shd w:val="clear" w:color="auto" w:fill="auto"/>
        <w:spacing w:line="322" w:lineRule="exact"/>
        <w:ind w:left="180" w:right="500" w:firstLine="700"/>
        <w:jc w:val="both"/>
      </w:pPr>
      <w:r>
        <w:rPr>
          <w:color w:val="000000"/>
          <w:lang w:eastAsia="ru-RU" w:bidi="ru-RU"/>
        </w:rPr>
        <w:t>Существует несколько схем незаконного получения выручки с участием торгово-розничных предприятий, наиболее распространенные из которых связаны с участием автосалонов.</w:t>
      </w:r>
    </w:p>
    <w:p w14:paraId="27C276A6" w14:textId="77777777" w:rsidR="00B654F6" w:rsidRDefault="00B654F6" w:rsidP="00B654F6">
      <w:pPr>
        <w:pStyle w:val="20"/>
        <w:shd w:val="clear" w:color="auto" w:fill="auto"/>
        <w:spacing w:line="322" w:lineRule="exact"/>
        <w:ind w:left="180" w:right="500" w:firstLine="700"/>
        <w:jc w:val="both"/>
      </w:pPr>
      <w:r>
        <w:rPr>
          <w:color w:val="000000"/>
          <w:lang w:eastAsia="ru-RU" w:bidi="ru-RU"/>
        </w:rPr>
        <w:t>Контрагенты автосалонов (фирмы - «однодневки») - осуществляют оплату безналичным путем (частично или полностью) транспортных средств, приобретаемых физическими лицами. Данные действия реализуются автосалоном либо скрытно от клиентов, без раскрытия сведений об участии в сделке третьего лица, либо явно - с документальным уведомляем покупателя транспортного средства о данном порядке расчетов и получением необходимых подписей на всех документах, в том числе с фирмой-«однодневкой».</w:t>
      </w:r>
    </w:p>
    <w:p w14:paraId="6A4E8F13" w14:textId="76CF9C54" w:rsidR="00B654F6" w:rsidRDefault="00B654F6" w:rsidP="00B654F6">
      <w:pPr>
        <w:pStyle w:val="20"/>
        <w:shd w:val="clear" w:color="auto" w:fill="auto"/>
        <w:spacing w:line="322" w:lineRule="exact"/>
        <w:ind w:left="180" w:right="500" w:firstLine="700"/>
        <w:jc w:val="both"/>
      </w:pPr>
      <w:r>
        <w:rPr>
          <w:color w:val="000000"/>
          <w:lang w:eastAsia="ru-RU" w:bidi="ru-RU"/>
        </w:rPr>
        <w:t>С целью формирования у гражданина желания приобрести транспортное средство подобным образом автосалоны предоставляют скидки на автомобиль или на его комплектующие либо - услуги, которые могут заинтересовать покупателя (бесплатное постгарантийное обслуживание, предоставление бесплатных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полнительных опций и т.д.).</w:t>
      </w:r>
    </w:p>
    <w:p w14:paraId="62D3C4C3" w14:textId="6F019596" w:rsidR="00B654F6" w:rsidRDefault="00B654F6" w:rsidP="00B654F6">
      <w:pPr>
        <w:pStyle w:val="20"/>
        <w:shd w:val="clear" w:color="auto" w:fill="auto"/>
        <w:spacing w:line="322" w:lineRule="exact"/>
        <w:ind w:left="180" w:right="50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Гражданин, приобретающий автомобиль в автосалоне производит оплату за него в наличной форме в кассу автосалона, после чего получает подписанный договор купли - продажи автомобиля, акт приема - передачи автомобиля и сам автомобиль. При этом приходно-кассовый ордер покупателю не выдается или выдается фиктивный приходно-кассовый ордер.</w:t>
      </w:r>
    </w:p>
    <w:p w14:paraId="37908A8B" w14:textId="77777777" w:rsidR="00B654F6" w:rsidRDefault="00B654F6" w:rsidP="00B654F6">
      <w:pPr>
        <w:pStyle w:val="20"/>
        <w:shd w:val="clear" w:color="auto" w:fill="auto"/>
        <w:spacing w:line="322" w:lineRule="exact"/>
        <w:ind w:left="140" w:right="180" w:firstLine="720"/>
        <w:jc w:val="both"/>
      </w:pPr>
      <w:r>
        <w:rPr>
          <w:color w:val="000000"/>
          <w:lang w:eastAsia="ru-RU" w:bidi="ru-RU"/>
        </w:rPr>
        <w:t>Внесенные гражданином денежные средства изымаются из кассы автосалона так называемыми «черными» инкассаторами и вывозятся для распределения между заказчиками обналичивания. Эквивалент переданной наличной суммы инкассаторам зачисляется на банковский счет автосалона в безналичной форме со счета фирмы - "однодневки" в виде оплаты конкретного</w:t>
      </w:r>
    </w:p>
    <w:p w14:paraId="3F1FC6D2" w14:textId="77777777" w:rsidR="00B654F6" w:rsidRDefault="00B654F6" w:rsidP="00B654F6">
      <w:pPr>
        <w:pStyle w:val="20"/>
        <w:shd w:val="clear" w:color="auto" w:fill="auto"/>
        <w:spacing w:line="310" w:lineRule="exact"/>
        <w:ind w:left="140"/>
        <w:jc w:val="both"/>
      </w:pPr>
      <w:r>
        <w:rPr>
          <w:color w:val="000000"/>
          <w:lang w:eastAsia="ru-RU" w:bidi="ru-RU"/>
        </w:rPr>
        <w:t>автомобиля за третье лицо.</w:t>
      </w:r>
    </w:p>
    <w:p w14:paraId="411B3557" w14:textId="6D678191" w:rsidR="00B654F6" w:rsidRDefault="00B654F6" w:rsidP="00B654F6">
      <w:pPr>
        <w:pStyle w:val="20"/>
        <w:shd w:val="clear" w:color="auto" w:fill="auto"/>
        <w:tabs>
          <w:tab w:val="left" w:pos="2732"/>
          <w:tab w:val="left" w:pos="5218"/>
          <w:tab w:val="left" w:pos="8074"/>
        </w:tabs>
        <w:spacing w:line="322" w:lineRule="exact"/>
        <w:ind w:left="140" w:firstLine="720"/>
        <w:jc w:val="both"/>
      </w:pPr>
      <w:r>
        <w:rPr>
          <w:color w:val="000000"/>
          <w:lang w:eastAsia="ru-RU" w:bidi="ru-RU"/>
        </w:rPr>
        <w:t>Согласно</w:t>
      </w:r>
      <w:r>
        <w:rPr>
          <w:color w:val="000000"/>
          <w:lang w:eastAsia="ru-RU" w:bidi="ru-RU"/>
        </w:rPr>
        <w:tab/>
        <w:t>действующего</w:t>
      </w:r>
      <w:r>
        <w:rPr>
          <w:color w:val="000000"/>
          <w:lang w:eastAsia="ru-RU" w:bidi="ru-RU"/>
        </w:rPr>
        <w:tab/>
        <w:t>законодательства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ответственность</w:t>
      </w:r>
    </w:p>
    <w:p w14:paraId="4BDA1648" w14:textId="77777777" w:rsidR="00B654F6" w:rsidRDefault="00B654F6" w:rsidP="00B654F6">
      <w:pPr>
        <w:pStyle w:val="20"/>
        <w:shd w:val="clear" w:color="auto" w:fill="auto"/>
        <w:spacing w:line="322" w:lineRule="exact"/>
        <w:ind w:left="140" w:right="180"/>
        <w:jc w:val="both"/>
      </w:pPr>
      <w:r>
        <w:rPr>
          <w:color w:val="000000"/>
          <w:lang w:eastAsia="ru-RU" w:bidi="ru-RU"/>
        </w:rPr>
        <w:t>за указанные противоправные действия предусмотрена ст. 172 Уголовного кодекса Российской Федерации («Незаконная банковская деятельность») и ст. 15.1 Кодекса об административных правонарушениях Российской Федерации («Нарушение порядка работы с денежной наличностью и порядка</w:t>
      </w:r>
    </w:p>
    <w:p w14:paraId="0895B388" w14:textId="77777777" w:rsidR="00B654F6" w:rsidRDefault="00B654F6" w:rsidP="00B654F6">
      <w:pPr>
        <w:pStyle w:val="20"/>
        <w:shd w:val="clear" w:color="auto" w:fill="auto"/>
        <w:tabs>
          <w:tab w:val="left" w:pos="7494"/>
        </w:tabs>
        <w:spacing w:line="310" w:lineRule="exact"/>
        <w:ind w:left="140"/>
        <w:jc w:val="both"/>
      </w:pPr>
      <w:r>
        <w:rPr>
          <w:color w:val="000000"/>
          <w:lang w:eastAsia="ru-RU" w:bidi="ru-RU"/>
        </w:rPr>
        <w:t>ведения кассовых операций»).</w:t>
      </w:r>
      <w:r>
        <w:rPr>
          <w:color w:val="000000"/>
          <w:lang w:eastAsia="ru-RU" w:bidi="ru-RU"/>
        </w:rPr>
        <w:tab/>
      </w:r>
    </w:p>
    <w:p w14:paraId="3087CB81" w14:textId="678EAF13" w:rsidR="00B654F6" w:rsidRDefault="00B654F6" w:rsidP="00B654F6">
      <w:pPr>
        <w:pStyle w:val="20"/>
        <w:shd w:val="clear" w:color="auto" w:fill="auto"/>
        <w:spacing w:line="310" w:lineRule="exact"/>
        <w:ind w:left="140" w:firstLine="720"/>
        <w:jc w:val="both"/>
      </w:pPr>
      <w:r>
        <w:rPr>
          <w:color w:val="000000"/>
          <w:lang w:eastAsia="ru-RU" w:bidi="ru-RU"/>
        </w:rPr>
        <w:t>При этом в подобных обстоятельствах добросовестный приобретатель, не</w:t>
      </w:r>
      <w:r>
        <w:t xml:space="preserve"> </w:t>
      </w:r>
      <w:r>
        <w:rPr>
          <w:color w:val="000000"/>
          <w:lang w:eastAsia="ru-RU" w:bidi="ru-RU"/>
        </w:rPr>
        <w:t>имея кассового чека, лишается возможности доказать произведенную оплату</w:t>
      </w:r>
    </w:p>
    <w:p w14:paraId="6496ED1A" w14:textId="77777777" w:rsidR="00B654F6" w:rsidRDefault="00B654F6" w:rsidP="00B654F6">
      <w:pPr>
        <w:pStyle w:val="20"/>
        <w:shd w:val="clear" w:color="auto" w:fill="auto"/>
        <w:tabs>
          <w:tab w:val="left" w:pos="9054"/>
        </w:tabs>
        <w:spacing w:line="310" w:lineRule="exact"/>
        <w:ind w:left="140"/>
        <w:jc w:val="both"/>
      </w:pPr>
      <w:r>
        <w:rPr>
          <w:color w:val="000000"/>
          <w:lang w:eastAsia="ru-RU" w:bidi="ru-RU"/>
        </w:rPr>
        <w:t>автомобиля.</w:t>
      </w:r>
      <w:r>
        <w:rPr>
          <w:color w:val="000000"/>
          <w:lang w:eastAsia="ru-RU" w:bidi="ru-RU"/>
        </w:rPr>
        <w:tab/>
      </w:r>
    </w:p>
    <w:p w14:paraId="28EBC414" w14:textId="004624DE" w:rsidR="00B654F6" w:rsidRDefault="00B654F6" w:rsidP="00B654F6">
      <w:pPr>
        <w:pStyle w:val="20"/>
        <w:shd w:val="clear" w:color="auto" w:fill="auto"/>
        <w:spacing w:line="322" w:lineRule="exact"/>
        <w:ind w:left="140" w:firstLine="720"/>
        <w:jc w:val="both"/>
      </w:pPr>
      <w:r>
        <w:rPr>
          <w:color w:val="000000"/>
          <w:lang w:eastAsia="ru-RU" w:bidi="ru-RU"/>
        </w:rPr>
        <w:lastRenderedPageBreak/>
        <w:t>Также, риском для добросовестного покупателя участия в данной схеме</w:t>
      </w:r>
      <w:r>
        <w:t xml:space="preserve"> </w:t>
      </w:r>
      <w:r>
        <w:rPr>
          <w:color w:val="000000"/>
          <w:lang w:eastAsia="ru-RU" w:bidi="ru-RU"/>
        </w:rPr>
        <w:t>является то, что согласно п. 2 ст. 211 Налогового кодекса РФ оплата за</w:t>
      </w:r>
    </w:p>
    <w:p w14:paraId="77CDFE7E" w14:textId="77777777" w:rsidR="00B654F6" w:rsidRDefault="00B654F6" w:rsidP="00B654F6">
      <w:pPr>
        <w:pStyle w:val="20"/>
        <w:shd w:val="clear" w:color="auto" w:fill="auto"/>
        <w:spacing w:line="322" w:lineRule="exact"/>
        <w:ind w:left="140"/>
        <w:jc w:val="both"/>
      </w:pPr>
      <w:r>
        <w:rPr>
          <w:color w:val="000000"/>
          <w:lang w:eastAsia="ru-RU" w:bidi="ru-RU"/>
        </w:rPr>
        <w:t>физическое лицо организациями или индивидуальными предпринимателями</w:t>
      </w:r>
    </w:p>
    <w:p w14:paraId="34A90FB3" w14:textId="77777777" w:rsidR="00B654F6" w:rsidRDefault="00B654F6" w:rsidP="00B654F6">
      <w:pPr>
        <w:pStyle w:val="20"/>
        <w:shd w:val="clear" w:color="auto" w:fill="auto"/>
        <w:spacing w:line="322" w:lineRule="exact"/>
        <w:ind w:left="140"/>
        <w:jc w:val="both"/>
      </w:pPr>
      <w:r>
        <w:rPr>
          <w:color w:val="000000"/>
          <w:lang w:eastAsia="ru-RU" w:bidi="ru-RU"/>
        </w:rPr>
        <w:t>товаров, работ, услуг или имущественных прав относится к доходам,</w:t>
      </w:r>
    </w:p>
    <w:p w14:paraId="54CC1D78" w14:textId="77777777" w:rsidR="00B654F6" w:rsidRDefault="00B654F6" w:rsidP="00B654F6">
      <w:pPr>
        <w:pStyle w:val="20"/>
        <w:shd w:val="clear" w:color="auto" w:fill="auto"/>
        <w:tabs>
          <w:tab w:val="left" w:pos="7494"/>
          <w:tab w:val="left" w:pos="9564"/>
        </w:tabs>
        <w:spacing w:line="310" w:lineRule="exact"/>
        <w:ind w:left="140"/>
        <w:jc w:val="both"/>
      </w:pPr>
      <w:r>
        <w:rPr>
          <w:color w:val="000000"/>
          <w:lang w:eastAsia="ru-RU" w:bidi="ru-RU"/>
        </w:rPr>
        <w:t>полученным данным физическим лицом.</w:t>
      </w:r>
      <w:r>
        <w:rPr>
          <w:color w:val="000000"/>
          <w:lang w:eastAsia="ru-RU" w:bidi="ru-RU"/>
        </w:rPr>
        <w:tab/>
      </w:r>
    </w:p>
    <w:p w14:paraId="71753BAD" w14:textId="2604DE4A" w:rsidR="00B654F6" w:rsidRDefault="00B654F6" w:rsidP="00B654F6">
      <w:pPr>
        <w:pStyle w:val="20"/>
        <w:shd w:val="clear" w:color="auto" w:fill="auto"/>
        <w:spacing w:line="326" w:lineRule="exact"/>
        <w:ind w:left="140" w:right="180" w:firstLine="720"/>
        <w:jc w:val="both"/>
      </w:pPr>
      <w:r>
        <w:rPr>
          <w:color w:val="000000"/>
          <w:lang w:eastAsia="ru-RU" w:bidi="ru-RU"/>
        </w:rPr>
        <w:t>Таким образом, сумма оплаты автомобиля фирмой - однодневкой за физическое лицо является доходом данного лица, и облагается налогом в пользу</w:t>
      </w:r>
      <w:r>
        <w:t xml:space="preserve"> </w:t>
      </w:r>
      <w:r>
        <w:rPr>
          <w:color w:val="000000"/>
          <w:lang w:eastAsia="ru-RU" w:bidi="ru-RU"/>
        </w:rPr>
        <w:t xml:space="preserve">государства в размере 13 % от стоимости приобретенного автомобиля. </w:t>
      </w:r>
    </w:p>
    <w:p w14:paraId="6271B921" w14:textId="0EF1C568" w:rsidR="00B654F6" w:rsidRDefault="00B654F6" w:rsidP="00B654F6">
      <w:pPr>
        <w:pStyle w:val="20"/>
        <w:shd w:val="clear" w:color="auto" w:fill="auto"/>
        <w:spacing w:line="336" w:lineRule="exact"/>
        <w:ind w:left="140" w:right="180" w:firstLine="720"/>
        <w:jc w:val="both"/>
      </w:pPr>
      <w:r>
        <w:rPr>
          <w:color w:val="000000"/>
          <w:lang w:eastAsia="ru-RU" w:bidi="ru-RU"/>
        </w:rPr>
        <w:t>Автосалон в свою очередь получает двойную прибыль при оплате за один и тот же автомобиль покупателя наличными денежными средствами от фирмы -</w:t>
      </w:r>
      <w:r>
        <w:t xml:space="preserve"> </w:t>
      </w:r>
      <w:r>
        <w:rPr>
          <w:color w:val="000000"/>
          <w:lang w:eastAsia="ru-RU" w:bidi="ru-RU"/>
        </w:rPr>
        <w:t>однодневки безналичным расчетом.</w:t>
      </w:r>
      <w:r>
        <w:rPr>
          <w:color w:val="000000"/>
          <w:lang w:eastAsia="ru-RU" w:bidi="ru-RU"/>
        </w:rPr>
        <w:tab/>
      </w:r>
    </w:p>
    <w:p w14:paraId="3FD82086" w14:textId="77777777" w:rsidR="00B654F6" w:rsidRDefault="00B654F6" w:rsidP="00B654F6">
      <w:pPr>
        <w:pStyle w:val="20"/>
        <w:shd w:val="clear" w:color="auto" w:fill="auto"/>
        <w:spacing w:line="346" w:lineRule="exact"/>
        <w:ind w:left="140" w:firstLine="720"/>
        <w:jc w:val="left"/>
      </w:pPr>
      <w:r>
        <w:rPr>
          <w:color w:val="000000"/>
          <w:lang w:eastAsia="ru-RU" w:bidi="ru-RU"/>
        </w:rPr>
        <w:t>Во избежание начисления такого налога наиболее предпочтительным является безналичный расчет. При оплате наличными денежными средствами автосалон обязан выдать приходно-кассовый ордер.</w:t>
      </w:r>
    </w:p>
    <w:p w14:paraId="2AD48F77" w14:textId="77777777" w:rsidR="00B654F6" w:rsidRDefault="00B654F6" w:rsidP="00B654F6">
      <w:pPr>
        <w:pStyle w:val="20"/>
        <w:shd w:val="clear" w:color="auto" w:fill="auto"/>
        <w:spacing w:line="322" w:lineRule="exact"/>
        <w:ind w:left="180" w:right="500" w:firstLine="700"/>
        <w:jc w:val="both"/>
      </w:pPr>
    </w:p>
    <w:bookmarkEnd w:id="0"/>
    <w:p w14:paraId="143C7236" w14:textId="77777777" w:rsidR="00DF66DC" w:rsidRDefault="00DF66DC" w:rsidP="00B654F6">
      <w:pPr>
        <w:spacing w:after="0"/>
      </w:pPr>
    </w:p>
    <w:sectPr w:rsidR="00D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64"/>
    <w:rsid w:val="00B654F6"/>
    <w:rsid w:val="00DF66DC"/>
    <w:rsid w:val="00F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4627"/>
  <w15:chartTrackingRefBased/>
  <w15:docId w15:val="{5B02F4EC-ABC3-486F-AA77-D641A9B0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54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4F6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2019-06-21T13:04:00Z</dcterms:created>
  <dcterms:modified xsi:type="dcterms:W3CDTF">2019-06-21T13:06:00Z</dcterms:modified>
</cp:coreProperties>
</file>