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Times New Roman" w:hAnsi="Times New Roman"/>
        </w:rPr>
        <w:t>Материнский капитал назначается автоматически. Обращаться в отделение ПФР не требуется.</w:t>
        <w:br/>
        <w:t xml:space="preserve">Подробнее: </w:t>
      </w:r>
      <w:hyperlink r:id="rId2" w:tgtFrame="_blank">
        <w:r>
          <w:rPr>
            <w:rStyle w:val="Style11"/>
            <w:rFonts w:ascii="Times New Roman" w:hAnsi="Times New Roman"/>
          </w:rPr>
          <w:t>https://pfr.gov.ru/grazhdanam/msk/get_certificate/</w:t>
        </w:r>
      </w:hyperlink>
      <w:r>
        <w:rPr>
          <w:rFonts w:ascii="Times New Roman" w:hAnsi="Times New Roman"/>
        </w:rPr>
        <w:t xml:space="preserve">. 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837815" cy="28378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rFonts w:ascii="Times New Roman" w:hAnsi="Times New Roman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-73660</wp:posOffset>
            </wp:positionH>
            <wp:positionV relativeFrom="paragraph">
              <wp:posOffset>161925</wp:posOffset>
            </wp:positionV>
            <wp:extent cx="3011170" cy="301117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msk%2Fget_certificate%2F&amp;post=-37475973_4556&amp;cc_key=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2021-02-26T16:24:26Z</dcterms:created>
  <dc:language>ru-RU</dc:language>
  <dcterms:modified xsi:type="dcterms:W3CDTF">2021-03-01T15:49:32Z</dcterms:modified>
  <cp:revision>1</cp:revision>
</cp:coreProperties>
</file>