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140"/>
        <w:jc w:val="center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bookmarkStart w:id="0" w:name="__DdeLink__1237_1107990843"/>
      <w:bookmarkEnd w:id="0"/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Единая государственная система социального обеспечения: сервисы и возможности</w:t>
      </w:r>
    </w:p>
    <w:p>
      <w:pPr>
        <w:pStyle w:val="Style14"/>
        <w:spacing w:before="0" w:after="140"/>
        <w:jc w:val="left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Style w:val="Style11"/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Единая государственная система социального обеспечения (ЕГИССО) предоставляет гражданам актуальную информацию о мерах социальной защиты и поддержки, которые можно получить на федеральном, региональном и муниципальном уровнях как в отношении отдельно взятого человека, так и в выбранном регионе.</w:t>
      </w:r>
    </w:p>
    <w:p>
      <w:pPr>
        <w:pStyle w:val="Style14"/>
        <w:jc w:val="left"/>
        <w:rPr/>
      </w:pPr>
      <w:r>
        <w:rPr/>
        <w:t>Гражданин как получатель мер социальной поддержки имеет доступ в Личный кабинет на сайте egisso.ru. Вход в него осуществляется с помощью логина и пароля от портала госуслуг. В личном кабинете в режиме «одного окна» гражданин может: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left"/>
        <w:rPr/>
      </w:pPr>
      <w:r>
        <w:rPr/>
        <w:t xml:space="preserve">получить информацию о предоставляемых или предоставленных мерах социальной защиты и поддержки (льготах и социальных услугах) федерального, регионального и муниципального уровней, на которые он имеет право;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left"/>
        <w:rPr/>
      </w:pPr>
      <w:r>
        <w:rPr/>
        <w:t xml:space="preserve">получить подробные сведения об установленной мере социальной защиты: дате, с которой установлена мера, сроке ее действия и размере;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left"/>
        <w:rPr/>
      </w:pPr>
      <w:r>
        <w:rPr/>
        <w:t xml:space="preserve">ознакомиться с нормативными правовыми актами и документами, на основании которых предоставляется мера социальной защиты;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left"/>
        <w:rPr/>
      </w:pPr>
      <w:r>
        <w:rPr/>
        <w:t xml:space="preserve">узнать, в какую организацию обращаться за установлением необходимой меры социальной защиты;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/>
      </w:pPr>
      <w:r>
        <w:rPr/>
        <w:t xml:space="preserve">получить электронную справку о назначенных мерах социальной защиты. </w:t>
      </w:r>
    </w:p>
    <w:p>
      <w:pPr>
        <w:pStyle w:val="Style14"/>
        <w:jc w:val="left"/>
        <w:rPr/>
      </w:pPr>
      <w:r>
        <w:rPr/>
        <w:t>На портале ЕГИССО также реализован электронный сервис «Социальный калькулятор», которым может воспользоваться любой человек. С его помощью можно понять, на какие меры социальной защиты и поддержки можно претендовать в определенной жизненной ситуации (рождение ребенка, установление инвалидности, достижение пенсионного возраста). Также, выбрав регион проживания и указав свою льготную категорию (например, инвалид 1 группы), можно получить полную информацию о мерах социальной защиты, положенных по месту жительства.</w:t>
      </w:r>
    </w:p>
    <w:p>
      <w:pPr>
        <w:pStyle w:val="Style14"/>
        <w:spacing w:before="0" w:after="140"/>
        <w:jc w:val="left"/>
        <w:rPr/>
      </w:pPr>
      <w:r>
        <w:rPr/>
        <w:t>Оператором и разработчиком ЕГИССО является Пенсионный фонд России.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2021-06-28T10:25:52Z</dcterms:created>
  <dc:language>ru-RU</dc:language>
  <dcterms:modified xsi:type="dcterms:W3CDTF">2021-06-28T10:27:08Z</dcterms:modified>
  <cp:revision>1</cp:revision>
</cp:coreProperties>
</file>