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_DdeLink__875_1456385926"/>
      <w:bookmarkEnd w:id="0"/>
      <w:r>
        <w:rPr>
          <w:rFonts w:ascii="Times New Roman" w:hAnsi="Times New Roman"/>
          <w:sz w:val="24"/>
          <w:szCs w:val="24"/>
          <w:lang w:val="ru-RU"/>
        </w:rPr>
        <w:t>Заявление на переход от одного страховщика к другому нужно подать не позднее 1 декабря</w:t>
      </w:r>
    </w:p>
    <w:p>
      <w:pPr>
        <w:pStyle w:val="Style1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Перевод накопительной пенсии из государственного Пенсионного фонда в негосударственный (или обратно), смена одного негосударственного фонда на другой возможны только при личном посещении ПФР, через представителя с нотариально удостоверенной доверенностью, или через портал госуслуг.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изменения позволяют избежать неправомерных переводов пенсионных накоплений граждан при использовании недостоверных документов.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Заявление на переход от одного страховщика к другому нужно подать не позднее 1 декабря.</w:t>
      </w:r>
      <w:r>
        <w:rPr>
          <w:rFonts w:ascii="Times New Roman" w:hAnsi="Times New Roman"/>
          <w:sz w:val="24"/>
          <w:szCs w:val="24"/>
        </w:rPr>
        <w:t>  Если застрахованное лицо в течение одного года подает более одного заявления о переходе без предварительной подачи уведомлений об отказе от смены страховщика, ПФР откажет в удовлетворении второго и последующего заявлений.</w:t>
      </w:r>
    </w:p>
    <w:p>
      <w:pPr>
        <w:pStyle w:val="Style13"/>
        <w:jc w:val="both"/>
        <w:rPr/>
      </w:pPr>
      <w:r>
        <w:rPr>
          <w:rFonts w:ascii="Times New Roman" w:hAnsi="Times New Roman"/>
          <w:sz w:val="24"/>
          <w:szCs w:val="24"/>
        </w:rPr>
        <w:t>Кроме того, если гражданин решил досрочно сменить страховщика, то ему </w:t>
      </w:r>
      <w:r>
        <w:rPr>
          <w:rStyle w:val="Style11"/>
          <w:rFonts w:ascii="Times New Roman" w:hAnsi="Times New Roman"/>
          <w:sz w:val="24"/>
          <w:szCs w:val="24"/>
        </w:rPr>
        <w:t>обязательно сообщат о размере инвестиционного дохода</w:t>
      </w:r>
      <w:r>
        <w:rPr>
          <w:rFonts w:ascii="Times New Roman" w:hAnsi="Times New Roman"/>
          <w:sz w:val="24"/>
          <w:szCs w:val="24"/>
        </w:rPr>
        <w:t>, который он теряет в связи с досрочным переходом.</w:t>
      </w:r>
    </w:p>
    <w:p>
      <w:pPr>
        <w:pStyle w:val="Style13"/>
        <w:jc w:val="both"/>
        <w:rPr/>
      </w:pPr>
      <w:r>
        <w:rPr>
          <w:rFonts w:ascii="Times New Roman" w:hAnsi="Times New Roman"/>
          <w:sz w:val="24"/>
          <w:szCs w:val="24"/>
        </w:rPr>
        <w:t>Напомним, </w:t>
      </w:r>
      <w:r>
        <w:rPr>
          <w:rStyle w:val="Style11"/>
          <w:rFonts w:ascii="Times New Roman" w:hAnsi="Times New Roman"/>
          <w:sz w:val="24"/>
          <w:szCs w:val="24"/>
        </w:rPr>
        <w:t>что перевод пенсионных накоплений без потерь возможен не чаще одного раза в 5 лет</w:t>
      </w:r>
      <w:r>
        <w:rPr>
          <w:rFonts w:ascii="Times New Roman" w:hAnsi="Times New Roman"/>
          <w:sz w:val="24"/>
          <w:szCs w:val="24"/>
        </w:rPr>
        <w:t>, иначе, будущий пенсионер теряет свой инвестиционный доход. В 2021 году перевести без потерь средства пенсионных накоплений могут те граждане, которые написали заявление о выборе страховщика последний раз в 2016 г, при условии, что ПФР рассмотрел заявление положительно.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иных случаях досрочный перевод накоплений грозит потерей инвестиционного дохода, как минимум за текущий год.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пенсионные накопления имеются у людей не старше 1953 г.р. (мужчин) и 1957 г.р. (женщин), не вышедших на пенсию, а также у участников программы софинансирования.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информацию обо всех поданных заявлениях, их статусе, дате и способе подачи, вынесенном решении можно на портале госуслуг или лично в ПФР.</w:t>
      </w:r>
    </w:p>
    <w:p>
      <w:pPr>
        <w:pStyle w:val="Style13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1367790</wp:posOffset>
            </wp:positionH>
            <wp:positionV relativeFrom="paragraph">
              <wp:posOffset>200025</wp:posOffset>
            </wp:positionV>
            <wp:extent cx="3384550" cy="2258060"/>
            <wp:effectExtent l="0" t="0" r="0" b="0"/>
            <wp:wrapSquare wrapText="largest"/>
            <wp:docPr id="1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2021-06-17T12:04:23Z</dcterms:created>
  <dc:language>ru-RU</dc:language>
  <dcterms:modified xsi:type="dcterms:W3CDTF">2021-06-17T12:05:29Z</dcterms:modified>
  <cp:revision>1</cp:revision>
</cp:coreProperties>
</file>