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  <w:t>МАТЕРИНСКИЙ КАПИТАЛ: НОВЫЕ ВОЗМОЖНОСТИ И РАЗМЕР С 2020 ГОДА.</w:t>
        <w:br/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hanging="0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16345" cy="3221990"/>
            <wp:effectExtent l="0" t="0" r="0" b="0"/>
            <wp:wrapSquare wrapText="largest"/>
            <wp:docPr id="1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2020-08-14T11:34:04Z</dcterms:modified>
  <cp:revision>1</cp:revision>
</cp:coreProperties>
</file>