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0" w:after="120"/>
        <w:jc w:val="center"/>
        <w:rPr>
          <w:b/>
          <w:b/>
          <w:bCs/>
        </w:rPr>
      </w:pPr>
      <w:r>
        <w:rPr>
          <w:rFonts w:ascii="Times New Roman" w:hAnsi="Times New Roman"/>
          <w:b/>
          <w:bCs/>
          <w:sz w:val="24"/>
          <w:szCs w:val="24"/>
          <w:lang w:val="ru-RU"/>
        </w:rPr>
        <w:t>В Мордовии выплаты из материснкого капитала получают 1852 семьи</w:t>
      </w:r>
    </w:p>
    <w:p>
      <w:pPr>
        <w:pStyle w:val="1"/>
        <w:spacing w:before="0" w:after="120"/>
        <w:jc w:val="center"/>
        <w:rPr>
          <w:rFonts w:ascii="Times New Roman" w:hAnsi="Times New Roman"/>
          <w:sz w:val="24"/>
          <w:szCs w:val="24"/>
          <w:lang w:val="ru-RU"/>
        </w:rPr>
      </w:pPr>
      <w:r>
        <w:rPr>
          <w:b/>
          <w:bCs/>
        </w:rPr>
      </w:r>
    </w:p>
    <w:p>
      <w:pPr>
        <w:pStyle w:val="Style13"/>
        <w:spacing w:before="0" w:after="120"/>
        <w:jc w:val="both"/>
        <w:rPr/>
      </w:pPr>
      <w:r>
        <w:rPr>
          <w:rFonts w:ascii="Times New Roman" w:hAnsi="Times New Roman"/>
          <w:b w:val="false"/>
          <w:bCs w:val="false"/>
          <w:sz w:val="24"/>
          <w:szCs w:val="24"/>
          <w:lang w:val="ru-RU"/>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pPr>
        <w:pStyle w:val="Style13"/>
        <w:jc w:val="both"/>
        <w:rPr/>
      </w:pPr>
      <w:r>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pPr>
        <w:pStyle w:val="Style13"/>
        <w:jc w:val="both"/>
        <w:rPr/>
      </w:pPr>
      <w:r>
        <w:rPr/>
        <w:t>Осуществление ежемесячной выплаты прекращается:</w:t>
      </w:r>
    </w:p>
    <w:p>
      <w:pPr>
        <w:pStyle w:val="Style13"/>
        <w:numPr>
          <w:ilvl w:val="0"/>
          <w:numId w:val="1"/>
        </w:numPr>
        <w:tabs>
          <w:tab w:val="left" w:pos="0" w:leader="none"/>
        </w:tabs>
        <w:spacing w:before="0" w:after="0"/>
        <w:ind w:left="707" w:hanging="283"/>
        <w:jc w:val="both"/>
        <w:rPr/>
      </w:pPr>
      <w:r>
        <w:rPr/>
        <w:t xml:space="preserve">При достижении ребенком возраста трех лет; </w:t>
      </w:r>
    </w:p>
    <w:p>
      <w:pPr>
        <w:pStyle w:val="Style13"/>
        <w:numPr>
          <w:ilvl w:val="0"/>
          <w:numId w:val="1"/>
        </w:numPr>
        <w:tabs>
          <w:tab w:val="left" w:pos="0" w:leader="none"/>
        </w:tabs>
        <w:spacing w:before="0" w:after="0"/>
        <w:ind w:left="707" w:hanging="283"/>
        <w:jc w:val="both"/>
        <w:rPr/>
      </w:pPr>
      <w:r>
        <w:rPr/>
        <w:t xml:space="preserve">В случае переезда гражданина, получающего указанную выплату, </w:t>
      </w:r>
    </w:p>
    <w:p>
      <w:pPr>
        <w:pStyle w:val="Style13"/>
        <w:numPr>
          <w:ilvl w:val="0"/>
          <w:numId w:val="1"/>
        </w:numPr>
        <w:tabs>
          <w:tab w:val="left" w:pos="0" w:leader="none"/>
        </w:tabs>
        <w:spacing w:before="0" w:after="0"/>
        <w:ind w:left="707" w:hanging="283"/>
        <w:jc w:val="both"/>
        <w:rPr/>
      </w:pPr>
      <w:r>
        <w:rPr/>
        <w:t xml:space="preserve">В случае отказа от получения указанной выплаты; </w:t>
      </w:r>
    </w:p>
    <w:p>
      <w:pPr>
        <w:pStyle w:val="Style13"/>
        <w:numPr>
          <w:ilvl w:val="0"/>
          <w:numId w:val="1"/>
        </w:numPr>
        <w:tabs>
          <w:tab w:val="left" w:pos="0" w:leader="none"/>
        </w:tabs>
        <w:spacing w:before="0" w:after="0"/>
        <w:ind w:left="707" w:hanging="283"/>
        <w:jc w:val="both"/>
        <w:rPr/>
      </w:pPr>
      <w:r>
        <w:rPr/>
        <w:t xml:space="preserve">В случае смерти ребенка, с рождением (усыновлением) которого возникло право на получение указанной выплаты </w:t>
      </w:r>
    </w:p>
    <w:p>
      <w:pPr>
        <w:pStyle w:val="Style13"/>
        <w:numPr>
          <w:ilvl w:val="0"/>
          <w:numId w:val="1"/>
        </w:numPr>
        <w:tabs>
          <w:tab w:val="left" w:pos="0" w:leader="none"/>
        </w:tabs>
        <w:spacing w:before="0" w:after="0"/>
        <w:ind w:left="707" w:hanging="283"/>
        <w:jc w:val="both"/>
        <w:rPr/>
      </w:pPr>
      <w:r>
        <w:rPr/>
        <w:t xml:space="preserve">В случае смерти гражданина, получающего выплату, объявления его умершим или признания его безвестно отсутствующим, лишения его родительских прав </w:t>
      </w:r>
    </w:p>
    <w:p>
      <w:pPr>
        <w:pStyle w:val="Style13"/>
        <w:numPr>
          <w:ilvl w:val="0"/>
          <w:numId w:val="1"/>
        </w:numPr>
        <w:tabs>
          <w:tab w:val="left" w:pos="0" w:leader="none"/>
        </w:tabs>
        <w:ind w:left="707" w:hanging="283"/>
        <w:jc w:val="both"/>
        <w:rPr/>
      </w:pPr>
      <w:r>
        <w:rPr/>
        <w:t xml:space="preserve">В случае использования средств материнского (семейного) капитала в полном объеме. </w:t>
      </w:r>
    </w:p>
    <w:p>
      <w:pPr>
        <w:pStyle w:val="Style13"/>
        <w:jc w:val="both"/>
        <w:rPr/>
      </w:pPr>
      <w:r>
        <w:rPr/>
        <w:t>С 1 января 2021 года изменился размер ежемесячной выплаты из средств материнского (семейного) капитала. В Республике Мордовия для тех родителей, которые обратятся за выплатой в этом году, она составит 9 тысяч 796 рублей  в месяц. Для семей, которые получали выплату в 2020 году и продолжают её получать в текущем, размер выплаты останется неизменным – 9 тысяч 442 рубля.</w:t>
      </w:r>
    </w:p>
    <w:p>
      <w:pPr>
        <w:pStyle w:val="Style13"/>
        <w:spacing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Выделение жирным"/>
    <w:rPr>
      <w:b/>
      <w:bCs/>
    </w:rPr>
  </w:style>
  <w:style w:type="character" w:styleId="ListLabel1">
    <w:name w:val="ListLabel 1"/>
    <w:qFormat/>
    <w:rPr>
      <w:rFonts w:cs="OpenSymbol"/>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2021-03-23T11:59:44Z</dcterms:created>
  <dc:language>ru-RU</dc:language>
  <dcterms:modified xsi:type="dcterms:W3CDTF">2021-03-23T12:02:59Z</dcterms:modified>
  <cp:revision>1</cp:revision>
</cp:coreProperties>
</file>