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 xml:space="preserve">Сменили фамилию? </w:t>
      </w:r>
      <w:bookmarkStart w:id="0" w:name="__DdeLink__729_289259446"/>
      <w:bookmarkEnd w:id="0"/>
      <w:r>
        <w:rPr>
          <w:rFonts w:ascii="Liberation Sans" w:hAnsi="Liberation Sans"/>
          <w:sz w:val="22"/>
          <w:szCs w:val="22"/>
        </w:rPr>
        <w:t>Как поменять СНИЛС?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>Личные данные, указанные в СНИЛСе, должны соответствовать данным паспорта, поэтому при смене фамилии его необходимо поменять.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>Для этого необходимо подать заявление об изменении данных, содержащихся в индивидуальном лицевом счёте зарегистрированного лица: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>в клиентскую службу ПФР или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>в Многофункциональный центр государственных и муниципальных услуг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>Все изменения отражаются на индивидуальном лицевом счете гражданина, ему выдается документ, подтверждающий регистрацию, с тем же СНИЛС, но с измененной фамилией.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>-Записаться на приём в МФЦ или ПФР (прием только по предварительной записи) 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>-Придти в ПФР или МФЦ с новым паспортом и документом, подтверждающим основание смены фамилии, например, свидетельством о браке.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>-Получить новое Уведомление о регистрации в системе индивидуального (персонифицированного) учета.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 xml:space="preserve">Обращаем внимание, что сейчас вместо пластиковой карточки СНИЛС гражданам выдается Уведомление о регистрации в системе индивидуального (персонифицированного) учета, которое содержит те же сведения о гражданине, которые ранее указывались в пластиковом страховом свидетельстве: фамилию, имя и отчество, дату и место страховой номер индивидуального лицевого счета (СНИЛС). </w:t>
      </w:r>
    </w:p>
    <w:p>
      <w:pPr>
        <w:pStyle w:val="Normal"/>
        <w:rPr>
          <w:sz w:val="22"/>
          <w:szCs w:val="2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2988945</wp:posOffset>
            </wp:positionH>
            <wp:positionV relativeFrom="paragraph">
              <wp:posOffset>128905</wp:posOffset>
            </wp:positionV>
            <wp:extent cx="3076575" cy="2091055"/>
            <wp:effectExtent l="0" t="0" r="0" b="0"/>
            <wp:wrapSquare wrapText="largest"/>
            <wp:docPr id="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-529590</wp:posOffset>
            </wp:positionH>
            <wp:positionV relativeFrom="paragraph">
              <wp:posOffset>104775</wp:posOffset>
            </wp:positionV>
            <wp:extent cx="3446780" cy="2197735"/>
            <wp:effectExtent l="0" t="0" r="0" b="0"/>
            <wp:wrapSquare wrapText="largest"/>
            <wp:docPr id="2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2020-09-29T11:44:02Z</dcterms:created>
  <dc:language>ru-RU</dc:language>
  <dcterms:modified xsi:type="dcterms:W3CDTF">2020-09-29T11:57:01Z</dcterms:modified>
  <cp:revision>1</cp:revision>
</cp:coreProperties>
</file>