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Ознакомьтесь с условиями досрочного выхода на пенсию на сайте ПФР: </w:t>
        <w:br/>
      </w:r>
      <w:hyperlink r:id="rId2" w:tgtFrame="_blank">
        <w:r>
          <w:rPr>
            <w:rStyle w:val="Style11"/>
          </w:rPr>
          <w:t>https://pfr.gov.ru/grazhdanam/zakon/</w:t>
        </w:r>
      </w:hyperlink>
      <w:r>
        <w:rPr/>
        <w:t>.</w:t>
        <w:br/>
        <w:t xml:space="preserve">Подать электронное заявление можно на портале Госуслуг: </w:t>
      </w:r>
      <w:hyperlink r:id="rId3" w:tgtFrame="_blank">
        <w:r>
          <w:rPr>
            <w:rStyle w:val="Style11"/>
          </w:rPr>
          <w:t>https://www.gosuslugi.ru/</w:t>
        </w:r>
      </w:hyperlink>
      <w:r>
        <w:rPr/>
        <w:t xml:space="preserve"> или в Личном кабинете на сайте ПФР: </w:t>
      </w:r>
      <w:hyperlink r:id="rId4" w:tgtFrame="_blank">
        <w:r>
          <w:rPr>
            <w:rStyle w:val="Style11"/>
          </w:rPr>
          <w:t>https://es.pfrf.ru/#services-f</w:t>
        </w:r>
      </w:hyperlink>
      <w:r>
        <w:rPr/>
        <w:t xml:space="preserve"> . </w:t>
        <w:b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-1270</wp:posOffset>
            </wp:positionH>
            <wp:positionV relativeFrom="paragraph">
              <wp:posOffset>99060</wp:posOffset>
            </wp:positionV>
            <wp:extent cx="1836420" cy="18364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1995805</wp:posOffset>
            </wp:positionH>
            <wp:positionV relativeFrom="paragraph">
              <wp:posOffset>127635</wp:posOffset>
            </wp:positionV>
            <wp:extent cx="1887220" cy="188722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6985</wp:posOffset>
            </wp:positionH>
            <wp:positionV relativeFrom="paragraph">
              <wp:posOffset>127635</wp:posOffset>
            </wp:positionV>
            <wp:extent cx="1782445" cy="178244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2005965</wp:posOffset>
            </wp:positionH>
            <wp:positionV relativeFrom="paragraph">
              <wp:posOffset>160020</wp:posOffset>
            </wp:positionV>
            <wp:extent cx="1804035" cy="1804035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pfr.gov.ru%2Fgrazhdanam%2Fzakon%2F&amp;post=-86141808_5731&amp;cc_key=" TargetMode="External"/><Relationship Id="rId3" Type="http://schemas.openxmlformats.org/officeDocument/2006/relationships/hyperlink" Target="https://vk.com/away.php?to=https%3A%2F%2Fwww.gosuslugi.ru%2F&amp;post=-86141808_5731&amp;cc_key=" TargetMode="External"/><Relationship Id="rId4" Type="http://schemas.openxmlformats.org/officeDocument/2006/relationships/hyperlink" Target="https://vk.com/away.php?to=https%3A%2F%2Fes.pfrf.ru%2F%23services-f&amp;post=-86141808_5731&amp;cc_key=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2021-01-28T17:27:22Z</dcterms:modified>
  <cp:revision>1</cp:revision>
</cp:coreProperties>
</file>