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Перейти на карты платежной системы МИР необходимо до 1 июля</w:t>
      </w:r>
    </w:p>
    <w:p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jc w:val="both"/>
        <w:rPr/>
      </w:pPr>
      <w:r>
        <w:rPr>
          <w:rStyle w:val="Style11"/>
        </w:rPr>
        <w:t xml:space="preserve">В связи со сложившейся эпидемиологической ситуацией Банк России  продлил срок обязательного перехода получателей пенсий и иных социальных выплат на карты национальной платежной системы МИР до 1 июля 2021 года. </w:t>
      </w:r>
    </w:p>
    <w:p>
      <w:pPr>
        <w:pStyle w:val="Style13"/>
        <w:jc w:val="both"/>
        <w:rPr/>
      </w:pPr>
      <w:r>
        <w:rPr/>
        <w:t>Переход на карты национальной системы «МИР» касается только граждан, получающих пенсии, социальные выплаты и выплаты из материнского капитала на второго ребенка на счета банковских карт других платежных систем (MasterCard, Visa, Maestro). Данное требование не относится к тем, кому доставка выплат производится через отделения почтовой связи, иные организации, занимающиеся доставкой пенсий, на счета в кредитных организациях (на вклад, например), то есть без банковской карты. Для них ничего не изменится, выплаты будут доставляться по той же схеме, что и раньше.</w:t>
      </w:r>
    </w:p>
    <w:p>
      <w:pPr>
        <w:pStyle w:val="Style13"/>
        <w:jc w:val="both"/>
        <w:rPr/>
      </w:pPr>
      <w:r>
        <w:rPr/>
        <w:t>Для получения карты «Мир» следует обращаться в банк. Если вместе с картой меняются и реквизиты расчетного счета, на который гражданин получает выплаты, об этом необходимо сообщить в Пенсионный фонд. Для получателей пенсии удобнее всего сделать это через Личный кабинет гражданина на сайте Пенсионного фонда.</w:t>
      </w:r>
    </w:p>
    <w:p>
      <w:pPr>
        <w:pStyle w:val="Style13"/>
        <w:jc w:val="both"/>
        <w:rPr/>
      </w:pPr>
      <w:r>
        <w:rPr/>
        <w:t>Для входа в личный кабинет используются логин и пароль от портала госуслуг. Далее, в разделе «Пенсии» необходимо выбрать сервис «Подать заявление о доставке пенсии». В открывшейся форме потребуется указать необходимые реквизиты об отделении банка и расчетный счет.  Аналогично нужно поступать при подаче заявления о доставке социальных выплат в разделе «Социальные выплаты».</w:t>
      </w:r>
    </w:p>
    <w:p>
      <w:pPr>
        <w:pStyle w:val="Style13"/>
        <w:jc w:val="both"/>
        <w:rPr/>
      </w:pPr>
      <w:r>
        <w:rPr/>
        <w:t>Подать заявление о доставке пенсии и иных социальных выплат также можно через Единый портал государственных услуг www.gosuslugi.ru, либо обратившись лично в МФЦ или клиентскую службу ПФР по предварительной записи. </w:t>
      </w:r>
    </w:p>
    <w:p>
      <w:pPr>
        <w:pStyle w:val="Style13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1337945</wp:posOffset>
            </wp:positionH>
            <wp:positionV relativeFrom="paragraph">
              <wp:posOffset>352425</wp:posOffset>
            </wp:positionV>
            <wp:extent cx="3444240" cy="2296160"/>
            <wp:effectExtent l="0" t="0" r="0" b="0"/>
            <wp:wrapSquare wrapText="largest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2021-02-24T10:40:26Z</dcterms:created>
  <dc:language>ru-RU</dc:language>
  <dcterms:modified xsi:type="dcterms:W3CDTF">2021-02-24T10:45:13Z</dcterms:modified>
  <cp:revision>2</cp:revision>
</cp:coreProperties>
</file>