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120" w:after="60"/>
        <w:jc w:val="center"/>
        <w:rPr/>
      </w:pPr>
      <w:r>
        <w:rPr>
          <w:rStyle w:val="Style10"/>
          <w:sz w:val="28"/>
          <w:szCs w:val="28"/>
          <w:lang w:val="ru-RU"/>
        </w:rPr>
        <w:t xml:space="preserve">С </w:t>
      </w:r>
      <w:r>
        <w:rPr>
          <w:rStyle w:val="Style10"/>
          <w:sz w:val="28"/>
          <w:szCs w:val="28"/>
        </w:rPr>
        <w:t xml:space="preserve">1 февраля 2021 года повышен размер социального пособия на погребение, выплачиваемого за счёт средств </w:t>
      </w:r>
      <w:r>
        <w:rPr>
          <w:rStyle w:val="Style10"/>
          <w:sz w:val="28"/>
          <w:szCs w:val="28"/>
          <w:lang w:val="ru-RU"/>
        </w:rPr>
        <w:t>ПФР.</w:t>
      </w:r>
    </w:p>
    <w:p>
      <w:pPr>
        <w:pStyle w:val="Style12"/>
        <w:jc w:val="center"/>
        <w:rPr>
          <w:rStyle w:val="Style10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2"/>
        <w:spacing w:before="0" w:after="0"/>
        <w:ind w:left="0" w:right="0" w:hanging="0"/>
        <w:jc w:val="both"/>
        <w:rPr/>
      </w:pPr>
      <w:r>
        <w:rPr>
          <w:rStyle w:val="Style10"/>
          <w:b w:val="false"/>
          <w:bCs w:val="false"/>
          <w:sz w:val="28"/>
          <w:szCs w:val="28"/>
          <w:lang w:val="ru-RU"/>
        </w:rPr>
        <w:t xml:space="preserve">Проиндексированный размер выплаты  составляет 6424,98 руб. Выплата социального пособия производится только на погребение умерших неработавших пенсионеров. Чтобы получить пособие, граждане, взявшие на себя организацию похорон, должны обратиться в клиентскую службу ПФР по месту жительства не позднее 6 месяцев со дня смерти пенсионера. При себе нужно иметь документ, удостоверяющий личность, справку о смерти, выданную органами ЗАГС. Получателем может быть любой человек, предоставивший документы, даже не родственник. </w:t>
      </w:r>
    </w:p>
    <w:p>
      <w:pPr>
        <w:pStyle w:val="Style16"/>
        <w:tabs>
          <w:tab w:val="left" w:pos="135" w:leader="none"/>
        </w:tabs>
        <w:spacing w:before="0" w:after="0"/>
        <w:ind w:left="0" w:right="0" w:hanging="0"/>
        <w:jc w:val="both"/>
        <w:rPr/>
      </w:pPr>
      <w:r>
        <w:rPr>
          <w:rStyle w:val="Style10"/>
          <w:b w:val="false"/>
          <w:bCs w:val="false"/>
          <w:sz w:val="28"/>
          <w:szCs w:val="28"/>
          <w:lang w:val="ru-RU"/>
        </w:rPr>
        <w:t>Выплата пособия осуществляется через отделения Почты России на основании поручения, выданного заявителю в Управлении ПФР либо через кредитные организации путем перечисления денег на счет заявителя. Во втором случае надо предоставить в ПФР реквизиты банковского счета.</w:t>
      </w:r>
    </w:p>
    <w:p>
      <w:pPr>
        <w:pStyle w:val="Style12"/>
        <w:tabs>
          <w:tab w:val="left" w:pos="135" w:leader="none"/>
        </w:tabs>
        <w:spacing w:before="0" w:after="0"/>
        <w:ind w:left="0" w:right="0" w:hanging="0"/>
        <w:jc w:val="both"/>
        <w:rPr/>
      </w:pPr>
      <w:r>
        <w:rPr>
          <w:rStyle w:val="Style10"/>
          <w:b w:val="false"/>
          <w:bCs w:val="false"/>
          <w:sz w:val="28"/>
          <w:szCs w:val="28"/>
          <w:lang w:val="ru-RU"/>
        </w:rPr>
        <w:t>Помимо социального пособия на погребение, членам семьи выплачивается недополученная (в месяце смерти) пенсия умершего пенсионера.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1"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Style10">
    <w:name w:val="Выделение жирным"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2021-02-10T08:31:05Z</dcterms:modified>
  <cp:revision>7</cp:revision>
</cp:coreProperties>
</file>