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616_2100003894"/>
      <w:r>
        <w:rPr/>
        <w:t>Как получить набор социальных услуг</w:t>
      </w:r>
      <w:bookmarkEnd w:id="0"/>
      <w:r>
        <w:rPr/>
        <w:t xml:space="preserve"> (НСУ), читайте на сайте ПФР:</w:t>
      </w:r>
    </w:p>
    <w:p>
      <w:pPr>
        <w:pStyle w:val="Normal"/>
        <w:rPr/>
      </w:pPr>
      <w:hyperlink r:id="rId2" w:tgtFrame="_blank">
        <w:r>
          <w:rPr>
            <w:rStyle w:val="Style11"/>
          </w:rPr>
          <w:t>https://pfr.gov.ru/grazhdanam/federal_beneficiaries/n..</w:t>
        </w:r>
      </w:hyperlink>
      <w:r>
        <w:rPr/>
        <w:t xml:space="preserve">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-236855</wp:posOffset>
            </wp:positionH>
            <wp:positionV relativeFrom="paragraph">
              <wp:posOffset>130175</wp:posOffset>
            </wp:positionV>
            <wp:extent cx="2487295" cy="2486660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3477260</wp:posOffset>
            </wp:positionH>
            <wp:positionV relativeFrom="paragraph">
              <wp:posOffset>123825</wp:posOffset>
            </wp:positionV>
            <wp:extent cx="2438400" cy="2438400"/>
            <wp:effectExtent l="0" t="0" r="0" b="0"/>
            <wp:wrapSquare wrapText="largest"/>
            <wp:docPr id="2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federal_beneficiaries%2Fnsu%2F&amp;post=-37475973_4543&amp;cc_key=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2021-02-10T15:31:19Z</dcterms:modified>
  <cp:revision>4</cp:revision>
</cp:coreProperties>
</file>