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b/>
          <w:bCs/>
          <w:sz w:val="24"/>
          <w:szCs w:val="24"/>
          <w:lang w:eastAsia="ru-RU"/>
        </w:rPr>
        <w:t>Пенсионные накопления не переводятся в пенсионные коэффициенты!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Граждане, у которых формируются пенсионные накопления, вправе передавать эти средства организации-страховщику для инвестирования средств на финансовом рынке и получения дополнительного дохода.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Страховщиком может быть Пенсионный фонд или негосударственный пенсионный фонд (НПФ), входящий в систему гарантирования прав застрахованных лиц в системе обязательного пенсионного страхования. ПФР управляет средствами через государственную корпорацию развития "ВЭБ.РФ" и частные управляющие компании. В пенсионные коэффициенты пенсионные накопления не переводятся. И в ПФР, и в НПФ они формируются в рублях.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Пользоваться правом на смену страховщика граждане имеют право ежегодно (досрочный переход) или один раз в пять лет (срочный переход). При этом надо помнить, что досрочный переход может привести к потере полученного от инвестирования дохода. Менять управляющую компанию, когда страховщиком остается Пенсионный фонд, допускается ежегодно без инвестиционных потерь.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Узнать сумму своих пенсионных накоплений можно на Портале госуслуг, в «Личном кабинете гражданина» на сайте ПФР и в мобильном приложении для смартфонов и планшетов «ПФР электронные сервисы».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2020-10-30T11:27:05Z</dcterms:modified>
  <cp:revision>1</cp:revision>
</cp:coreProperties>
</file>