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264"/>
        <w:jc w:val="center"/>
        <w:rPr>
          <w:rFonts w:hint="default" w:ascii="Times New Roman" w:hAnsi="Times New Roman" w:cs="Times New Roman"/>
          <w:b/>
          <w:bCs/>
          <w:color w:val="000000"/>
          <w:sz w:val="34"/>
          <w:szCs w:val="36"/>
        </w:rPr>
      </w:pPr>
      <w:r>
        <w:rPr>
          <w:rFonts w:hint="default" w:ascii="Times New Roman" w:hAnsi="Times New Roman" w:cs="Times New Roman"/>
          <w:b/>
          <w:bCs/>
          <w:color w:val="000000"/>
          <w:sz w:val="34"/>
          <w:szCs w:val="36"/>
        </w:rPr>
        <w:t xml:space="preserve">Порядок действий при обнаружении подозрительного предмета, который может оказаться взрывным </w:t>
      </w:r>
      <w:r>
        <w:rPr>
          <w:rFonts w:hint="default" w:ascii="Times New Roman" w:hAnsi="Times New Roman" w:cs="Times New Roman"/>
          <w:b/>
          <w:bCs/>
          <w:color w:val="000000"/>
          <w:sz w:val="34"/>
          <w:szCs w:val="36"/>
        </w:rPr>
        <w:t>устройством</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Порядок действий при обнаружении подозрительного предмета:</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Категорически запрещается трогать, вскрывать, передвигать или предпринимать какие-либо иные действия с обнаруженным предметом.</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Не рекомендуется использовать мобильные телефоны и другие средства радиосвязи вблизи такого предмета.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Необходимо немедленно сообщить об обнаружении подозрительного предмета в полицию или иные компетентные органы.</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В общественном транспорте:</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вы обнаружили забытую или бесхозную вещь в общественном транспорте: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Опросите людей, находящихся рядом. Постарайтесь установить, чья она и кто ее мог оставить.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Если её хозяин не установлен, немедленно сообщите о находке водителю.</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В подъезде жилого дома:</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вы обнаружили неизвестный предмет в подъезде своего дома: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Спросите у соседей. Возможно, он принадлежит им.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Если владелец предмета не установлен – немедленно сообщите о находке в компетентные органы.</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В учреждении:</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вы обнаружили неизвестный предмет в учреждении, организации: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Немедленно сообщите о находке администрации или охране учреждения.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Зафиксируйте время и место обнаружения неизвестного предмета.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 Предпримите меры к тому, чтобы люди отошли как можно дальше от подозрительного предмета и опасной зоны.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4. Дождитесь прибытия представителей компетентных органов, укажите место расположения подозрительного предмета, время </w:t>
      </w:r>
      <w:bookmarkStart w:id="0" w:name="_GoBack"/>
      <w:bookmarkEnd w:id="0"/>
      <w:r>
        <w:rPr>
          <w:rFonts w:hint="default" w:ascii="Times New Roman" w:hAnsi="Times New Roman" w:cs="Times New Roman"/>
          <w:color w:val="000000"/>
          <w:sz w:val="24"/>
          <w:szCs w:val="24"/>
        </w:rPr>
        <w:t>и обстоятельства его обнаружения.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 Не паникуйте. О возможной угрозе взрыва сообщите только тем, кому необходимо знать о случившемся.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Признаки взрывного устройства:</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Присутствие проводов, небольших антенн, изоленты, шпагата, </w:t>
      </w:r>
      <w:r>
        <w:rPr>
          <w:rFonts w:hint="default" w:ascii="Times New Roman" w:hAnsi="Times New Roman" w:cs="Times New Roman"/>
          <w:color w:val="000000"/>
          <w:sz w:val="24"/>
          <w:szCs w:val="24"/>
          <w:lang w:val="ru-RU"/>
        </w:rPr>
        <w:t>верёвки</w:t>
      </w:r>
      <w:r>
        <w:rPr>
          <w:rFonts w:hint="default" w:ascii="Times New Roman" w:hAnsi="Times New Roman" w:cs="Times New Roman"/>
          <w:color w:val="000000"/>
          <w:sz w:val="24"/>
          <w:szCs w:val="24"/>
        </w:rPr>
        <w:t>, скотча в пакете, либо торчащие из пакета.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Шум из обнаруженных подозрительных предметов (пакетов, сумок и др.). Это может быть тиканье часов, щелчки и т.п.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Наличие на найденном подозрительном предмете элементов питания (батареек).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Растяжки из проволоки, </w:t>
      </w:r>
      <w:r>
        <w:rPr>
          <w:rFonts w:hint="default" w:ascii="Times New Roman" w:hAnsi="Times New Roman" w:cs="Times New Roman"/>
          <w:color w:val="000000"/>
          <w:sz w:val="24"/>
          <w:szCs w:val="24"/>
          <w:lang w:val="ru-RU"/>
        </w:rPr>
        <w:t>верёвок</w:t>
      </w:r>
      <w:r>
        <w:rPr>
          <w:rFonts w:hint="default" w:ascii="Times New Roman" w:hAnsi="Times New Roman" w:cs="Times New Roman"/>
          <w:color w:val="000000"/>
          <w:sz w:val="24"/>
          <w:szCs w:val="24"/>
        </w:rPr>
        <w:t>, шпагата, лески;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Необычное размещение предмета;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Наличие предмета, несвойственного для данной местности;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Специфический запах, несвойственный для данной местности.</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Терроризм: как не стать жертвой</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w:t>
      </w:r>
      <w:r>
        <w:rPr>
          <w:rFonts w:hint="default" w:ascii="Times New Roman" w:hAnsi="Times New Roman" w:cs="Times New Roman"/>
          <w:color w:val="000000"/>
          <w:sz w:val="24"/>
          <w:szCs w:val="24"/>
          <w:lang w:val="ru-RU"/>
        </w:rPr>
        <w:t>закреплённых</w:t>
      </w:r>
      <w:r>
        <w:rPr>
          <w:rFonts w:hint="default" w:ascii="Times New Roman" w:hAnsi="Times New Roman" w:cs="Times New Roman"/>
          <w:color w:val="000000"/>
          <w:sz w:val="24"/>
          <w:szCs w:val="24"/>
        </w:rPr>
        <w:t xml:space="preserve"> на теле взрывных устройств и начиненных взрывчаткой автомашин.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Женщины имеют головной убор, при этом возможен не только традиционный глухой платок, но и </w:t>
      </w:r>
      <w:r>
        <w:rPr>
          <w:rFonts w:hint="default" w:ascii="Times New Roman" w:hAnsi="Times New Roman" w:cs="Times New Roman"/>
          <w:color w:val="000000"/>
          <w:sz w:val="24"/>
          <w:szCs w:val="24"/>
          <w:lang w:val="ru-RU"/>
        </w:rPr>
        <w:t>лёгкие</w:t>
      </w:r>
      <w:r>
        <w:rPr>
          <w:rFonts w:hint="default" w:ascii="Times New Roman" w:hAnsi="Times New Roman" w:cs="Times New Roman"/>
          <w:color w:val="000000"/>
          <w:sz w:val="24"/>
          <w:szCs w:val="24"/>
        </w:rPr>
        <w:t xml:space="preserve">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Характерными признаками террористов-смертников являются:</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неадекватное поведение;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неестественная бледность;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некоторая заторможенность реакций и движений, вызванные возможной передозировкой транквилизаторов или наркотических веществ;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w:t>
      </w:r>
      <w:r>
        <w:rPr>
          <w:rFonts w:hint="default" w:ascii="Times New Roman" w:hAnsi="Times New Roman" w:cs="Times New Roman"/>
          <w:color w:val="000000"/>
          <w:sz w:val="24"/>
          <w:szCs w:val="24"/>
          <w:lang w:val="ru-RU"/>
        </w:rPr>
        <w:t>отдалённых</w:t>
      </w:r>
      <w:r>
        <w:rPr>
          <w:rFonts w:hint="default" w:ascii="Times New Roman" w:hAnsi="Times New Roman" w:cs="Times New Roman"/>
          <w:color w:val="000000"/>
          <w:sz w:val="24"/>
          <w:szCs w:val="24"/>
        </w:rPr>
        <w:t xml:space="preserve"> сельских поселений южных регионов страны.</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Захват заложника с целью получения выкупа. Что делать?</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Ведя разговор: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во-первых, убедитесь, что на другом конце провода действительно тот человек, о котором </w:t>
      </w:r>
      <w:r>
        <w:rPr>
          <w:rFonts w:hint="default" w:ascii="Times New Roman" w:hAnsi="Times New Roman" w:cs="Times New Roman"/>
          <w:color w:val="000000"/>
          <w:sz w:val="24"/>
          <w:szCs w:val="24"/>
          <w:lang w:val="ru-RU"/>
        </w:rPr>
        <w:t>идёт</w:t>
      </w:r>
      <w:r>
        <w:rPr>
          <w:rFonts w:hint="default" w:ascii="Times New Roman" w:hAnsi="Times New Roman" w:cs="Times New Roman"/>
          <w:color w:val="000000"/>
          <w:sz w:val="24"/>
          <w:szCs w:val="24"/>
        </w:rPr>
        <w:t xml:space="preserve">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во-вторых, ведите разговор таким образом, чтобы убедиться, что вы общаетесь с живым человеком, а не магнитофонной записью;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в-третьих, постарайтесь успокоить заложника, сказав, что вы предпримите все от вас зависящее, чтобы освободить его как можно быстрее;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в-четвертых, поинтересуйтесь, все ли у него в порядке, как с ним обращаются, не причинили ли какого-либо вреда;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w:t>
      </w:r>
      <w:r>
        <w:rPr>
          <w:rFonts w:hint="default" w:ascii="Times New Roman" w:hAnsi="Times New Roman" w:cs="Times New Roman"/>
          <w:color w:val="000000"/>
          <w:sz w:val="24"/>
          <w:szCs w:val="24"/>
          <w:lang w:val="ru-RU"/>
        </w:rPr>
        <w:t>ещё</w:t>
      </w:r>
      <w:r>
        <w:rPr>
          <w:rFonts w:hint="default" w:ascii="Times New Roman" w:hAnsi="Times New Roman" w:cs="Times New Roman"/>
          <w:color w:val="000000"/>
          <w:sz w:val="24"/>
          <w:szCs w:val="24"/>
        </w:rPr>
        <w:t xml:space="preserve"> и видят. Нужно быть психологически готовым к таким вопросам.</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w:t>
      </w:r>
      <w:r>
        <w:rPr>
          <w:rFonts w:hint="default" w:ascii="Times New Roman" w:hAnsi="Times New Roman" w:cs="Times New Roman"/>
          <w:color w:val="000000"/>
          <w:sz w:val="24"/>
          <w:szCs w:val="24"/>
          <w:lang w:val="ru-RU"/>
        </w:rPr>
        <w:t>вернётся</w:t>
      </w:r>
      <w:r>
        <w:rPr>
          <w:rFonts w:hint="default" w:ascii="Times New Roman" w:hAnsi="Times New Roman" w:cs="Times New Roman"/>
          <w:color w:val="000000"/>
          <w:sz w:val="24"/>
          <w:szCs w:val="24"/>
        </w:rPr>
        <w:t xml:space="preserve">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стоит по всем вопросам идти на поводу у похитителей. Чем тверже и разумнее будет ваша позиция, тем больше шансов на благоприятный исход.</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Меры предосторожности в ситуации захвата террористами граждан в заложники</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К сожалению, никто из нас не </w:t>
      </w:r>
      <w:r>
        <w:rPr>
          <w:rFonts w:hint="default" w:ascii="Times New Roman" w:hAnsi="Times New Roman" w:cs="Times New Roman"/>
          <w:color w:val="000000"/>
          <w:sz w:val="24"/>
          <w:szCs w:val="24"/>
          <w:lang w:val="ru-RU"/>
        </w:rPr>
        <w:t>защищён</w:t>
      </w:r>
      <w:r>
        <w:rPr>
          <w:rFonts w:hint="default" w:ascii="Times New Roman" w:hAnsi="Times New Roman" w:cs="Times New Roman"/>
          <w:color w:val="000000"/>
          <w:sz w:val="24"/>
          <w:szCs w:val="24"/>
        </w:rPr>
        <w:t xml:space="preserve">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Исключением являются ситуации, когда Вы оказались в поле зрения террористов или высока вероятность встречи с ними.</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Заметив направляющуюся к вам </w:t>
      </w:r>
      <w:r>
        <w:rPr>
          <w:rFonts w:hint="default" w:ascii="Times New Roman" w:hAnsi="Times New Roman" w:cs="Times New Roman"/>
          <w:color w:val="000000"/>
          <w:sz w:val="24"/>
          <w:szCs w:val="24"/>
          <w:lang w:val="ru-RU"/>
        </w:rPr>
        <w:t>вооружённую</w:t>
      </w:r>
      <w:r>
        <w:rPr>
          <w:rFonts w:hint="default" w:ascii="Times New Roman" w:hAnsi="Times New Roman" w:cs="Times New Roman"/>
          <w:color w:val="000000"/>
          <w:sz w:val="24"/>
          <w:szCs w:val="24"/>
        </w:rPr>
        <w:t xml:space="preserve">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w:t>
      </w:r>
      <w:r>
        <w:rPr>
          <w:rFonts w:hint="default" w:ascii="Times New Roman" w:hAnsi="Times New Roman" w:cs="Times New Roman"/>
          <w:color w:val="000000"/>
          <w:sz w:val="24"/>
          <w:szCs w:val="24"/>
          <w:lang w:val="ru-RU"/>
        </w:rPr>
        <w:t>своё</w:t>
      </w:r>
      <w:r>
        <w:rPr>
          <w:rFonts w:hint="default" w:ascii="Times New Roman" w:hAnsi="Times New Roman" w:cs="Times New Roman"/>
          <w:color w:val="000000"/>
          <w:sz w:val="24"/>
          <w:szCs w:val="24"/>
        </w:rPr>
        <w:t xml:space="preserve">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w:t>
      </w:r>
      <w:r>
        <w:rPr>
          <w:rFonts w:hint="default" w:ascii="Times New Roman" w:hAnsi="Times New Roman" w:cs="Times New Roman"/>
          <w:color w:val="000000"/>
          <w:sz w:val="24"/>
          <w:szCs w:val="24"/>
          <w:lang w:val="ru-RU"/>
        </w:rPr>
        <w:t>произойдёт</w:t>
      </w:r>
      <w:r>
        <w:rPr>
          <w:rFonts w:hint="default" w:ascii="Times New Roman" w:hAnsi="Times New Roman" w:cs="Times New Roman"/>
          <w:color w:val="000000"/>
          <w:sz w:val="24"/>
          <w:szCs w:val="24"/>
        </w:rPr>
        <w:t>.</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w:t>
      </w:r>
      <w:r>
        <w:rPr>
          <w:rFonts w:hint="default" w:ascii="Times New Roman" w:hAnsi="Times New Roman" w:cs="Times New Roman"/>
          <w:color w:val="000000"/>
          <w:sz w:val="24"/>
          <w:szCs w:val="24"/>
          <w:lang w:val="ru-RU"/>
        </w:rPr>
        <w:t>проёмов</w:t>
      </w:r>
      <w:r>
        <w:rPr>
          <w:rFonts w:hint="default" w:ascii="Times New Roman" w:hAnsi="Times New Roman" w:cs="Times New Roman"/>
          <w:color w:val="000000"/>
          <w:sz w:val="24"/>
          <w:szCs w:val="24"/>
        </w:rPr>
        <w:t>.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w:t>
      </w:r>
      <w:r>
        <w:rPr>
          <w:rFonts w:hint="default" w:ascii="Times New Roman" w:hAnsi="Times New Roman" w:cs="Times New Roman"/>
          <w:color w:val="000000"/>
          <w:sz w:val="24"/>
          <w:szCs w:val="24"/>
          <w:lang w:val="ru-RU"/>
        </w:rPr>
        <w:t>даётся</w:t>
      </w:r>
      <w:r>
        <w:rPr>
          <w:rFonts w:hint="default" w:ascii="Times New Roman" w:hAnsi="Times New Roman" w:cs="Times New Roman"/>
          <w:color w:val="000000"/>
          <w:sz w:val="24"/>
          <w:szCs w:val="24"/>
        </w:rPr>
        <w:t xml:space="preserve">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w:t>
      </w:r>
      <w:r>
        <w:rPr>
          <w:rFonts w:hint="default" w:ascii="Times New Roman" w:hAnsi="Times New Roman" w:cs="Times New Roman"/>
          <w:color w:val="000000"/>
          <w:sz w:val="24"/>
          <w:szCs w:val="24"/>
          <w:lang w:val="ru-RU"/>
        </w:rPr>
        <w:t>ещё</w:t>
      </w:r>
      <w:r>
        <w:rPr>
          <w:rFonts w:hint="default" w:ascii="Times New Roman" w:hAnsi="Times New Roman" w:cs="Times New Roman"/>
          <w:color w:val="000000"/>
          <w:sz w:val="24"/>
          <w:szCs w:val="24"/>
        </w:rPr>
        <w:t xml:space="preserve"> больше обострить ситуацию, спровоцировать на агрессивные действия террористов.</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w:t>
      </w:r>
      <w:r>
        <w:rPr>
          <w:rFonts w:hint="default" w:ascii="Times New Roman" w:hAnsi="Times New Roman" w:cs="Times New Roman"/>
          <w:color w:val="000000"/>
          <w:sz w:val="24"/>
          <w:szCs w:val="24"/>
          <w:lang w:val="ru-RU"/>
        </w:rPr>
        <w:t>пройдёт</w:t>
      </w:r>
      <w:r>
        <w:rPr>
          <w:rFonts w:hint="default" w:ascii="Times New Roman" w:hAnsi="Times New Roman" w:cs="Times New Roman"/>
          <w:color w:val="000000"/>
          <w:sz w:val="24"/>
          <w:szCs w:val="24"/>
        </w:rPr>
        <w:t xml:space="preserve"> не позже чем через две недели после освобождения.</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Пребывание в заложниках наносит психическую травму даже весьма стойким людям. </w:t>
      </w:r>
      <w:r>
        <w:rPr>
          <w:rFonts w:hint="default" w:ascii="Times New Roman" w:hAnsi="Times New Roman" w:cs="Times New Roman"/>
          <w:color w:val="000000"/>
          <w:sz w:val="24"/>
          <w:szCs w:val="24"/>
          <w:lang w:val="ru-RU"/>
        </w:rPr>
        <w:t>Освобождённых</w:t>
      </w:r>
      <w:r>
        <w:rPr>
          <w:rFonts w:hint="default" w:ascii="Times New Roman" w:hAnsi="Times New Roman" w:cs="Times New Roman"/>
          <w:color w:val="000000"/>
          <w:sz w:val="24"/>
          <w:szCs w:val="24"/>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Терроризм. Как распознать опасность?</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w:t>
      </w:r>
      <w:r>
        <w:rPr>
          <w:rFonts w:hint="default" w:ascii="Times New Roman" w:hAnsi="Times New Roman" w:cs="Times New Roman"/>
          <w:color w:val="000000"/>
          <w:sz w:val="24"/>
          <w:szCs w:val="24"/>
          <w:lang w:val="ru-RU"/>
        </w:rPr>
        <w:t>определённых</w:t>
      </w:r>
      <w:r>
        <w:rPr>
          <w:rFonts w:hint="default" w:ascii="Times New Roman" w:hAnsi="Times New Roman" w:cs="Times New Roman"/>
          <w:color w:val="000000"/>
          <w:sz w:val="24"/>
          <w:szCs w:val="24"/>
        </w:rPr>
        <w:t xml:space="preserve"> условиях.</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w:t>
      </w:r>
      <w:r>
        <w:rPr>
          <w:rFonts w:hint="default" w:ascii="Times New Roman" w:hAnsi="Times New Roman" w:cs="Times New Roman"/>
          <w:color w:val="000000"/>
          <w:sz w:val="24"/>
          <w:szCs w:val="24"/>
          <w:lang w:val="ru-RU"/>
        </w:rPr>
        <w:t>радиоприёмники</w:t>
      </w:r>
      <w:r>
        <w:rPr>
          <w:rFonts w:hint="default" w:ascii="Times New Roman" w:hAnsi="Times New Roman" w:cs="Times New Roman"/>
          <w:color w:val="000000"/>
          <w:sz w:val="24"/>
          <w:szCs w:val="24"/>
        </w:rPr>
        <w:t xml:space="preserve"> и магнитофоны, электробритвы, банки с кофе, консервы, термосы и т.п.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пытайтесь их останавливать сами – Вы можете стать первой жертвой.</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Старайтесь удалиться на максимальное расстояние от тех, кто </w:t>
      </w:r>
      <w:r>
        <w:rPr>
          <w:rFonts w:hint="default" w:ascii="Times New Roman" w:hAnsi="Times New Roman" w:cs="Times New Roman"/>
          <w:color w:val="000000"/>
          <w:sz w:val="24"/>
          <w:szCs w:val="24"/>
          <w:lang w:val="ru-RU"/>
        </w:rPr>
        <w:t>ведёт</w:t>
      </w:r>
      <w:r>
        <w:rPr>
          <w:rFonts w:hint="default" w:ascii="Times New Roman" w:hAnsi="Times New Roman" w:cs="Times New Roman"/>
          <w:color w:val="000000"/>
          <w:sz w:val="24"/>
          <w:szCs w:val="24"/>
        </w:rPr>
        <w:t xml:space="preserve"> себя неадекватно, нервозно, испуганно, оглядываясь, проверяя что-то в одежде или в багаже.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pPr>
        <w:shd w:val="clear" w:color="auto" w:fill="FFFFFF"/>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Действия при угрозе совершения террористического акта</w:t>
      </w:r>
    </w:p>
    <w:p>
      <w:pPr>
        <w:shd w:val="clear" w:color="auto" w:fill="FFFFFF"/>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подбирайте бесхозных вещей, как бы привлекательно они не выглядели.</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Случайно узнав о готовящемся теракте, немедленно сообщите об этом в правоохранительные органы.</w:t>
      </w:r>
    </w:p>
    <w:p>
      <w:pPr>
        <w:pStyle w:val="10"/>
        <w:shd w:val="clear" w:color="auto" w:fill="FFFFFF"/>
        <w:spacing w:before="120" w:beforeAutospacing="0" w:after="312"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Если вам стало известно о готовящемся или совершенном преступлении, немедленно сообщите об этом в органы ФСБ или МВД.</w:t>
      </w:r>
    </w:p>
    <w:tbl>
      <w:tblPr>
        <w:tblStyle w:val="5"/>
        <w:tblW w:w="8961" w:type="dxa"/>
        <w:tblInd w:w="0" w:type="dxa"/>
        <w:tblLayout w:type="autofit"/>
        <w:tblCellMar>
          <w:top w:w="75" w:type="dxa"/>
          <w:left w:w="75" w:type="dxa"/>
          <w:bottom w:w="75" w:type="dxa"/>
          <w:right w:w="75" w:type="dxa"/>
        </w:tblCellMar>
      </w:tblPr>
      <w:tblGrid>
        <w:gridCol w:w="3658"/>
        <w:gridCol w:w="5303"/>
      </w:tblGrid>
      <w:tr>
        <w:tblPrEx>
          <w:tblCellMar>
            <w:top w:w="75" w:type="dxa"/>
            <w:left w:w="75" w:type="dxa"/>
            <w:bottom w:w="75" w:type="dxa"/>
            <w:right w:w="75" w:type="dxa"/>
          </w:tblCellMar>
        </w:tblPrEx>
        <w:trPr>
          <w:trHeight w:val="626" w:hRule="atLeast"/>
        </w:trPr>
        <w:tc>
          <w:tcPr>
            <w:tcW w:w="365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rFonts w:hint="default" w:ascii="Times New Roman" w:hAnsi="Times New Roman" w:cs="Times New Roman"/>
                <w:b/>
                <w:color w:val="484848"/>
                <w:sz w:val="28"/>
                <w:szCs w:val="28"/>
                <w:lang w:eastAsia="ru-RU"/>
              </w:rPr>
            </w:pPr>
            <w:r>
              <w:rPr>
                <w:rFonts w:hint="default" w:ascii="Times New Roman" w:hAnsi="Times New Roman" w:cs="Times New Roman"/>
                <w:b/>
                <w:color w:val="484848"/>
                <w:sz w:val="28"/>
                <w:szCs w:val="28"/>
                <w:lang w:eastAsia="ru-RU"/>
              </w:rPr>
              <w:t>Телефоны дежурной части:</w:t>
            </w:r>
          </w:p>
        </w:tc>
        <w:tc>
          <w:tcPr>
            <w:tcW w:w="530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rFonts w:hint="default" w:ascii="Times New Roman" w:hAnsi="Times New Roman" w:cs="Times New Roman"/>
                <w:b/>
                <w:color w:val="484848"/>
                <w:sz w:val="28"/>
                <w:szCs w:val="28"/>
                <w:lang w:eastAsia="ru-RU"/>
              </w:rPr>
            </w:pPr>
            <w:r>
              <w:rPr>
                <w:rFonts w:hint="default" w:ascii="Times New Roman" w:hAnsi="Times New Roman" w:cs="Times New Roman"/>
                <w:b/>
                <w:color w:val="484848"/>
                <w:sz w:val="28"/>
                <w:szCs w:val="28"/>
                <w:lang w:eastAsia="ru-RU"/>
              </w:rPr>
              <w:t>8 (83453) 2-17-44, факс 2-18-53</w:t>
            </w:r>
          </w:p>
          <w:p>
            <w:pPr>
              <w:suppressAutoHyphens w:val="0"/>
              <w:rPr>
                <w:rFonts w:hint="default" w:ascii="Times New Roman" w:hAnsi="Times New Roman" w:cs="Times New Roman"/>
                <w:b/>
                <w:color w:val="484848"/>
                <w:sz w:val="28"/>
                <w:szCs w:val="28"/>
                <w:lang w:eastAsia="ru-RU"/>
              </w:rPr>
            </w:pPr>
          </w:p>
        </w:tc>
      </w:tr>
      <w:tr>
        <w:tblPrEx>
          <w:tblCellMar>
            <w:top w:w="75" w:type="dxa"/>
            <w:left w:w="75" w:type="dxa"/>
            <w:bottom w:w="75" w:type="dxa"/>
            <w:right w:w="75" w:type="dxa"/>
          </w:tblCellMar>
        </w:tblPrEx>
        <w:trPr>
          <w:trHeight w:val="520" w:hRule="atLeast"/>
        </w:trPr>
        <w:tc>
          <w:tcPr>
            <w:tcW w:w="365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rFonts w:hint="default" w:ascii="Times New Roman" w:hAnsi="Times New Roman" w:cs="Times New Roman"/>
                <w:b/>
                <w:color w:val="484848"/>
                <w:sz w:val="28"/>
                <w:szCs w:val="28"/>
                <w:lang w:eastAsia="ru-RU"/>
              </w:rPr>
            </w:pPr>
            <w:r>
              <w:rPr>
                <w:rFonts w:hint="default" w:ascii="Times New Roman" w:hAnsi="Times New Roman" w:cs="Times New Roman"/>
                <w:b/>
                <w:color w:val="484848"/>
                <w:sz w:val="28"/>
                <w:szCs w:val="28"/>
                <w:lang w:eastAsia="ru-RU"/>
              </w:rPr>
              <w:t>Адрес:</w:t>
            </w:r>
          </w:p>
        </w:tc>
        <w:tc>
          <w:tcPr>
            <w:tcW w:w="530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rFonts w:hint="default" w:ascii="Times New Roman" w:hAnsi="Times New Roman" w:cs="Times New Roman"/>
                <w:b/>
                <w:color w:val="484848"/>
                <w:sz w:val="28"/>
                <w:szCs w:val="28"/>
                <w:lang w:eastAsia="ru-RU"/>
              </w:rPr>
            </w:pPr>
            <w:r>
              <w:rPr>
                <w:rFonts w:hint="default" w:ascii="Times New Roman" w:hAnsi="Times New Roman" w:cs="Times New Roman"/>
                <w:b/>
                <w:color w:val="484848"/>
                <w:sz w:val="28"/>
                <w:szCs w:val="28"/>
                <w:lang w:eastAsia="ru-RU"/>
              </w:rPr>
              <w:t>431300, РМ, г.Ковылкино, ул. Первомайская, 1</w:t>
            </w:r>
          </w:p>
        </w:tc>
      </w:tr>
    </w:tbl>
    <w:p>
      <w:pPr>
        <w:rPr>
          <w:rFonts w:hint="default" w:ascii="Times New Roman" w:hAnsi="Times New Roman" w:cs="Times New Roman"/>
          <w:sz w:val="24"/>
          <w:szCs w:val="24"/>
        </w:rPr>
      </w:pPr>
    </w:p>
    <w:sectPr>
      <w:pgSz w:w="11906" w:h="16838"/>
      <w:pgMar w:top="720" w:right="720" w:bottom="720" w:left="72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rPr>
        <w:rFonts w:cs="Times New Roman"/>
      </w:rPr>
    </w:lvl>
    <w:lvl w:ilvl="1" w:tentative="0">
      <w:start w:val="1"/>
      <w:numFmt w:val="none"/>
      <w:suff w:val="nothing"/>
      <w:lvlText w:val=""/>
      <w:lvlJc w:val="left"/>
      <w:pPr>
        <w:tabs>
          <w:tab w:val="left" w:pos="576"/>
        </w:tabs>
        <w:ind w:left="576" w:hanging="576"/>
      </w:pPr>
      <w:rPr>
        <w:rFonts w:cs="Times New Roman"/>
      </w:rPr>
    </w:lvl>
    <w:lvl w:ilvl="2" w:tentative="0">
      <w:start w:val="1"/>
      <w:numFmt w:val="none"/>
      <w:pStyle w:val="3"/>
      <w:suff w:val="nothing"/>
      <w:lvlText w:val=""/>
      <w:lvlJc w:val="left"/>
      <w:pPr>
        <w:tabs>
          <w:tab w:val="left" w:pos="720"/>
        </w:tabs>
        <w:ind w:left="720" w:hanging="720"/>
      </w:pPr>
      <w:rPr>
        <w:rFonts w:cs="Times New Roman"/>
      </w:rPr>
    </w:lvl>
    <w:lvl w:ilvl="3" w:tentative="0">
      <w:start w:val="1"/>
      <w:numFmt w:val="none"/>
      <w:suff w:val="nothing"/>
      <w:lvlText w:val=""/>
      <w:lvlJc w:val="left"/>
      <w:pPr>
        <w:tabs>
          <w:tab w:val="left" w:pos="864"/>
        </w:tabs>
        <w:ind w:left="864" w:hanging="864"/>
      </w:pPr>
      <w:rPr>
        <w:rFonts w:cs="Times New Roman"/>
      </w:rPr>
    </w:lvl>
    <w:lvl w:ilvl="4" w:tentative="0">
      <w:start w:val="1"/>
      <w:numFmt w:val="none"/>
      <w:suff w:val="nothing"/>
      <w:lvlText w:val=""/>
      <w:lvlJc w:val="left"/>
      <w:pPr>
        <w:tabs>
          <w:tab w:val="left" w:pos="1008"/>
        </w:tabs>
        <w:ind w:left="1008" w:hanging="1008"/>
      </w:pPr>
      <w:rPr>
        <w:rFonts w:cs="Times New Roman"/>
      </w:rPr>
    </w:lvl>
    <w:lvl w:ilvl="5" w:tentative="0">
      <w:start w:val="1"/>
      <w:numFmt w:val="none"/>
      <w:suff w:val="nothing"/>
      <w:lvlText w:val=""/>
      <w:lvlJc w:val="left"/>
      <w:pPr>
        <w:tabs>
          <w:tab w:val="left" w:pos="1152"/>
        </w:tabs>
        <w:ind w:left="1152" w:hanging="1152"/>
      </w:pPr>
      <w:rPr>
        <w:rFonts w:cs="Times New Roman"/>
      </w:rPr>
    </w:lvl>
    <w:lvl w:ilvl="6" w:tentative="0">
      <w:start w:val="1"/>
      <w:numFmt w:val="none"/>
      <w:suff w:val="nothing"/>
      <w:lvlText w:val=""/>
      <w:lvlJc w:val="left"/>
      <w:pPr>
        <w:tabs>
          <w:tab w:val="left" w:pos="1296"/>
        </w:tabs>
        <w:ind w:left="1296" w:hanging="1296"/>
      </w:pPr>
      <w:rPr>
        <w:rFonts w:cs="Times New Roman"/>
      </w:rPr>
    </w:lvl>
    <w:lvl w:ilvl="7" w:tentative="0">
      <w:start w:val="1"/>
      <w:numFmt w:val="none"/>
      <w:suff w:val="nothing"/>
      <w:lvlText w:val=""/>
      <w:lvlJc w:val="left"/>
      <w:pPr>
        <w:tabs>
          <w:tab w:val="left" w:pos="1440"/>
        </w:tabs>
        <w:ind w:left="1440" w:hanging="1440"/>
      </w:pPr>
      <w:rPr>
        <w:rFonts w:cs="Times New Roman"/>
      </w:rPr>
    </w:lvl>
    <w:lvl w:ilvl="8" w:tentative="0">
      <w:start w:val="1"/>
      <w:numFmt w:val="none"/>
      <w:suff w:val="nothing"/>
      <w:lvlText w:val=""/>
      <w:lvlJc w:val="left"/>
      <w:pPr>
        <w:tabs>
          <w:tab w:val="left"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documentProtection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83B97"/>
    <w:rsid w:val="00033569"/>
    <w:rsid w:val="000638F1"/>
    <w:rsid w:val="000C03FE"/>
    <w:rsid w:val="000C15E7"/>
    <w:rsid w:val="000F5D8B"/>
    <w:rsid w:val="00170BCD"/>
    <w:rsid w:val="00226667"/>
    <w:rsid w:val="002409D6"/>
    <w:rsid w:val="00463DDE"/>
    <w:rsid w:val="00475362"/>
    <w:rsid w:val="00653C48"/>
    <w:rsid w:val="00883B97"/>
    <w:rsid w:val="009E01C9"/>
    <w:rsid w:val="00C83D3E"/>
    <w:rsid w:val="00D47821"/>
    <w:rsid w:val="00DA4668"/>
    <w:rsid w:val="00E244CF"/>
    <w:rsid w:val="00E96572"/>
    <w:rsid w:val="00F7538A"/>
    <w:rsid w:val="7D365E4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atentStyles>
  <w:style w:type="paragraph" w:default="1" w:styleId="1">
    <w:name w:val="Normal"/>
    <w:qFormat/>
    <w:uiPriority w:val="0"/>
    <w:pPr>
      <w:suppressAutoHyphens/>
    </w:pPr>
    <w:rPr>
      <w:rFonts w:ascii="Times New Roman" w:hAnsi="Times New Roman" w:eastAsia="Times New Roman" w:cs="Times New Roman"/>
      <w:sz w:val="20"/>
      <w:szCs w:val="20"/>
      <w:lang w:val="ru-RU" w:eastAsia="ar-SA" w:bidi="ar-SA"/>
    </w:rPr>
  </w:style>
  <w:style w:type="paragraph" w:styleId="2">
    <w:name w:val="heading 1"/>
    <w:basedOn w:val="1"/>
    <w:next w:val="1"/>
    <w:link w:val="12"/>
    <w:qFormat/>
    <w:uiPriority w:val="99"/>
    <w:pPr>
      <w:keepNext/>
      <w:keepLines/>
      <w:spacing w:before="480"/>
      <w:outlineLvl w:val="0"/>
    </w:pPr>
    <w:rPr>
      <w:rFonts w:ascii="Cambria" w:hAnsi="Cambria"/>
      <w:b/>
      <w:bCs/>
      <w:color w:val="365F91"/>
      <w:sz w:val="28"/>
      <w:szCs w:val="28"/>
    </w:rPr>
  </w:style>
  <w:style w:type="paragraph" w:styleId="3">
    <w:name w:val="heading 3"/>
    <w:basedOn w:val="1"/>
    <w:next w:val="1"/>
    <w:link w:val="13"/>
    <w:qFormat/>
    <w:uiPriority w:val="99"/>
    <w:pPr>
      <w:keepNext/>
      <w:numPr>
        <w:ilvl w:val="2"/>
        <w:numId w:val="1"/>
      </w:numPr>
      <w:outlineLvl w:val="2"/>
    </w:pPr>
    <w:rPr>
      <w:sz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99"/>
    <w:rPr>
      <w:rFonts w:cs="Times New Roman"/>
      <w:i/>
      <w:iCs/>
    </w:rPr>
  </w:style>
  <w:style w:type="character" w:styleId="7">
    <w:name w:val="Hyperlink"/>
    <w:basedOn w:val="4"/>
    <w:semiHidden/>
    <w:uiPriority w:val="99"/>
    <w:rPr>
      <w:rFonts w:cs="Times New Roman"/>
      <w:color w:val="0000FF"/>
      <w:u w:val="single"/>
    </w:rPr>
  </w:style>
  <w:style w:type="character" w:styleId="8">
    <w:name w:val="Strong"/>
    <w:basedOn w:val="4"/>
    <w:qFormat/>
    <w:uiPriority w:val="99"/>
    <w:rPr>
      <w:rFonts w:cs="Times New Roman"/>
      <w:b/>
      <w:bCs/>
    </w:rPr>
  </w:style>
  <w:style w:type="paragraph" w:styleId="9">
    <w:name w:val="Balloon Text"/>
    <w:basedOn w:val="1"/>
    <w:link w:val="14"/>
    <w:semiHidden/>
    <w:uiPriority w:val="99"/>
    <w:rPr>
      <w:rFonts w:ascii="Tahoma" w:hAnsi="Tahoma" w:cs="Tahoma"/>
      <w:sz w:val="16"/>
      <w:szCs w:val="16"/>
    </w:rPr>
  </w:style>
  <w:style w:type="paragraph" w:styleId="10">
    <w:name w:val="Normal (Web)"/>
    <w:basedOn w:val="1"/>
    <w:semiHidden/>
    <w:uiPriority w:val="99"/>
    <w:pPr>
      <w:suppressAutoHyphens w:val="0"/>
      <w:spacing w:before="100" w:beforeAutospacing="1" w:after="100" w:afterAutospacing="1"/>
    </w:pPr>
    <w:rPr>
      <w:sz w:val="24"/>
      <w:szCs w:val="24"/>
      <w:lang w:eastAsia="ru-RU"/>
    </w:rPr>
  </w:style>
  <w:style w:type="table" w:styleId="11">
    <w:name w:val="Table Grid"/>
    <w:basedOn w:val="5"/>
    <w:uiPriority w:val="99"/>
    <w:rPr>
      <w:rFonts w:eastAsia="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Заголовок 1 Знак"/>
    <w:basedOn w:val="4"/>
    <w:link w:val="2"/>
    <w:locked/>
    <w:uiPriority w:val="99"/>
    <w:rPr>
      <w:rFonts w:ascii="Cambria" w:hAnsi="Cambria" w:cs="Times New Roman"/>
      <w:b/>
      <w:bCs/>
      <w:color w:val="365F91"/>
      <w:sz w:val="28"/>
      <w:szCs w:val="28"/>
      <w:lang w:eastAsia="ar-SA" w:bidi="ar-SA"/>
    </w:rPr>
  </w:style>
  <w:style w:type="character" w:customStyle="1" w:styleId="13">
    <w:name w:val="Заголовок 3 Знак"/>
    <w:basedOn w:val="4"/>
    <w:link w:val="3"/>
    <w:locked/>
    <w:uiPriority w:val="99"/>
    <w:rPr>
      <w:rFonts w:ascii="Times New Roman" w:hAnsi="Times New Roman" w:cs="Times New Roman"/>
      <w:sz w:val="20"/>
      <w:szCs w:val="20"/>
      <w:lang w:eastAsia="ar-SA" w:bidi="ar-SA"/>
    </w:rPr>
  </w:style>
  <w:style w:type="character" w:customStyle="1" w:styleId="14">
    <w:name w:val="Текст выноски Знак"/>
    <w:basedOn w:val="4"/>
    <w:link w:val="9"/>
    <w:semiHidden/>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3103</Words>
  <Characters>17688</Characters>
  <Lines>147</Lines>
  <Paragraphs>41</Paragraphs>
  <TotalTime>5</TotalTime>
  <ScaleCrop>false</ScaleCrop>
  <LinksUpToDate>false</LinksUpToDate>
  <CharactersWithSpaces>20750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2020-08-10T12:54:00Z</dcterms:created>
  <dc:creator>Шишмарева</dc:creator>
  <cp:lastModifiedBy>1</cp:lastModifiedBy>
  <cp:lastPrinted>2017-10-18T06:51:00Z</cp:lastPrinted>
  <dcterms:modified xsi:type="dcterms:W3CDTF">2023-02-10T12:59:52Z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33B4DF1A2E7C4653ACDA55BF3DC290D4</vt:lpwstr>
  </property>
</Properties>
</file>