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35" w:rsidRPr="0071733C" w:rsidRDefault="00D74835" w:rsidP="00D74835">
      <w:pPr>
        <w:jc w:val="center"/>
        <w:rPr>
          <w:rFonts w:ascii="Arial" w:hAnsi="Arial"/>
          <w:b/>
          <w:szCs w:val="28"/>
        </w:rPr>
      </w:pPr>
      <w:r w:rsidRPr="0071733C">
        <w:rPr>
          <w:rFonts w:ascii="Arial" w:hAnsi="Arial"/>
          <w:b/>
          <w:szCs w:val="28"/>
        </w:rPr>
        <w:t>РЕСПУБЛИКА МОРДОВИЯ</w:t>
      </w:r>
    </w:p>
    <w:p w:rsidR="00D74835" w:rsidRPr="0071733C" w:rsidRDefault="00D74835" w:rsidP="00D74835">
      <w:pPr>
        <w:jc w:val="center"/>
        <w:rPr>
          <w:rFonts w:ascii="Arial" w:hAnsi="Arial"/>
          <w:b/>
          <w:szCs w:val="28"/>
        </w:rPr>
      </w:pPr>
      <w:r w:rsidRPr="0071733C">
        <w:rPr>
          <w:rFonts w:ascii="Arial" w:hAnsi="Arial"/>
          <w:b/>
          <w:szCs w:val="28"/>
        </w:rPr>
        <w:t xml:space="preserve">АДМИНИСТРАЦИЯ </w:t>
      </w:r>
      <w:r>
        <w:rPr>
          <w:rFonts w:ascii="Arial" w:hAnsi="Arial"/>
          <w:b/>
          <w:szCs w:val="28"/>
        </w:rPr>
        <w:t>БОЛЬШЕАЗЯСЬСКОГО</w:t>
      </w:r>
      <w:r w:rsidRPr="0071733C">
        <w:rPr>
          <w:rFonts w:ascii="Arial" w:hAnsi="Arial"/>
          <w:b/>
          <w:szCs w:val="28"/>
        </w:rPr>
        <w:t xml:space="preserve"> СЕЛЬСКОГО ПОСЕЛЕНИЯ КОВЫЛКИНСКОГО МУНИЦИПАЛЬНОГО РАЙОНА                                                              </w:t>
      </w:r>
    </w:p>
    <w:p w:rsidR="00D74835" w:rsidRPr="0071733C" w:rsidRDefault="00D74835" w:rsidP="00D748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4572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4128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D74835" w:rsidRPr="0071733C" w:rsidRDefault="00D74835" w:rsidP="00D74835"/>
    <w:p w:rsidR="00D74835" w:rsidRPr="0071733C" w:rsidRDefault="00D74835" w:rsidP="00D74835">
      <w:pPr>
        <w:keepNext/>
        <w:jc w:val="center"/>
        <w:outlineLvl w:val="0"/>
        <w:rPr>
          <w:rFonts w:ascii="Arial" w:hAnsi="Arial"/>
          <w:b/>
          <w:sz w:val="44"/>
          <w:szCs w:val="44"/>
        </w:rPr>
      </w:pPr>
      <w:r w:rsidRPr="0071733C">
        <w:rPr>
          <w:rFonts w:ascii="Arial" w:hAnsi="Arial"/>
          <w:b/>
          <w:sz w:val="44"/>
          <w:szCs w:val="44"/>
        </w:rPr>
        <w:t>ПОСТАНОВЛЕНИЕ</w:t>
      </w:r>
    </w:p>
    <w:p w:rsidR="001339D3" w:rsidRDefault="001339D3" w:rsidP="001339D3">
      <w:pPr>
        <w:tabs>
          <w:tab w:val="center" w:pos="1671"/>
          <w:tab w:val="center" w:pos="8037"/>
        </w:tabs>
        <w:spacing w:after="3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 w:rsidR="00DB35DF">
        <w:rPr>
          <w:b/>
        </w:rPr>
        <w:t>от 15</w:t>
      </w:r>
      <w:r w:rsidR="004D54E4">
        <w:rPr>
          <w:b/>
        </w:rPr>
        <w:t>.04</w:t>
      </w:r>
      <w:r>
        <w:rPr>
          <w:b/>
        </w:rPr>
        <w:t xml:space="preserve">. 2021 год </w:t>
      </w:r>
      <w:r>
        <w:rPr>
          <w:b/>
        </w:rPr>
        <w:tab/>
        <w:t xml:space="preserve"> </w:t>
      </w:r>
      <w:r w:rsidR="00DB35DF">
        <w:rPr>
          <w:b/>
        </w:rPr>
        <w:t>№31</w:t>
      </w:r>
      <w:r>
        <w:rPr>
          <w:b/>
        </w:rPr>
        <w:t xml:space="preserve">          </w:t>
      </w:r>
    </w:p>
    <w:p w:rsidR="001339D3" w:rsidRDefault="001339D3" w:rsidP="001339D3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1339D3" w:rsidRDefault="001339D3" w:rsidP="00D74835">
      <w:pPr>
        <w:spacing w:after="3" w:line="252" w:lineRule="auto"/>
        <w:ind w:left="149" w:right="130" w:hanging="10"/>
        <w:jc w:val="center"/>
      </w:pPr>
      <w:r>
        <w:rPr>
          <w:b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proofErr w:type="spellStart"/>
      <w:r w:rsidR="00D74835">
        <w:rPr>
          <w:b/>
        </w:rPr>
        <w:t>Большеазясьского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D74835">
        <w:rPr>
          <w:b/>
        </w:rPr>
        <w:t>Ковылкинского</w:t>
      </w:r>
      <w:proofErr w:type="spellEnd"/>
      <w:r w:rsidR="00D74835">
        <w:rPr>
          <w:b/>
        </w:rPr>
        <w:t xml:space="preserve"> района Республики Мордовия</w:t>
      </w:r>
      <w:r>
        <w:rPr>
          <w:b/>
        </w:rPr>
        <w:t>.</w:t>
      </w:r>
    </w:p>
    <w:p w:rsidR="001339D3" w:rsidRDefault="001339D3" w:rsidP="001339D3">
      <w:pPr>
        <w:spacing w:after="6" w:line="256" w:lineRule="auto"/>
        <w:ind w:left="567" w:right="0" w:firstLine="0"/>
        <w:jc w:val="left"/>
      </w:pPr>
      <w:r>
        <w:rPr>
          <w:b/>
        </w:rPr>
        <w:t xml:space="preserve"> </w:t>
      </w:r>
    </w:p>
    <w:p w:rsidR="001339D3" w:rsidRDefault="001339D3" w:rsidP="001339D3">
      <w:pPr>
        <w:ind w:right="140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proofErr w:type="spellStart"/>
      <w:r w:rsidR="00D74835">
        <w:t>Большеазясьского</w:t>
      </w:r>
      <w:proofErr w:type="spellEnd"/>
      <w:r>
        <w:t xml:space="preserve"> сельского поселения </w:t>
      </w:r>
    </w:p>
    <w:p w:rsidR="001339D3" w:rsidRDefault="001339D3" w:rsidP="001339D3">
      <w:pPr>
        <w:ind w:left="425" w:right="140" w:firstLine="0"/>
      </w:pPr>
      <w:r>
        <w:t xml:space="preserve">ПОСТАНОВЛЯЮ: </w:t>
      </w:r>
    </w:p>
    <w:p w:rsidR="001339D3" w:rsidRDefault="001339D3" w:rsidP="001339D3">
      <w:pPr>
        <w:ind w:right="140"/>
      </w:pPr>
      <w:r>
        <w:t xml:space="preserve">1.На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 4 настоящего постановления. </w:t>
      </w:r>
    </w:p>
    <w:p w:rsidR="001339D3" w:rsidRDefault="001339D3" w:rsidP="001339D3">
      <w:pPr>
        <w:numPr>
          <w:ilvl w:val="0"/>
          <w:numId w:val="1"/>
        </w:numPr>
        <w:ind w:right="140" w:firstLine="276"/>
      </w:pPr>
      <w: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proofErr w:type="spellStart"/>
      <w:r w:rsidR="00D74835">
        <w:t>Большеазясьского</w:t>
      </w:r>
      <w:proofErr w:type="spellEnd"/>
      <w:r>
        <w:t xml:space="preserve"> сельского поселения </w:t>
      </w:r>
      <w:proofErr w:type="spellStart"/>
      <w:r w:rsidR="00D74835">
        <w:t>Ковылкинского</w:t>
      </w:r>
      <w:proofErr w:type="spellEnd"/>
      <w:r>
        <w:t xml:space="preserve"> района Республики </w:t>
      </w:r>
      <w:proofErr w:type="gramStart"/>
      <w:r w:rsidR="00D74835">
        <w:t>Мордовия</w:t>
      </w:r>
      <w:r>
        <w:t>(</w:t>
      </w:r>
      <w:proofErr w:type="gramEnd"/>
      <w:r>
        <w:t xml:space="preserve">приложение № 1). </w:t>
      </w:r>
    </w:p>
    <w:p w:rsidR="001339D3" w:rsidRDefault="001339D3" w:rsidP="001339D3">
      <w:pPr>
        <w:numPr>
          <w:ilvl w:val="0"/>
          <w:numId w:val="1"/>
        </w:numPr>
        <w:spacing w:after="12"/>
        <w:ind w:right="140" w:firstLine="276"/>
      </w:pPr>
      <w:r>
        <w:t xml:space="preserve">Определить на землях общего пользования населенных пунктов </w:t>
      </w:r>
      <w:proofErr w:type="spellStart"/>
      <w:r w:rsidR="00D74835">
        <w:t>Большеазясьского</w:t>
      </w:r>
      <w:proofErr w:type="spellEnd"/>
      <w:r>
        <w:t xml:space="preserve"> сельского поселения </w:t>
      </w:r>
      <w:proofErr w:type="spellStart"/>
      <w:r w:rsidR="00D74835">
        <w:t>Ковылкинского</w:t>
      </w:r>
      <w:proofErr w:type="spellEnd"/>
      <w:r>
        <w:t xml:space="preserve"> района Республики </w:t>
      </w:r>
      <w:proofErr w:type="spellStart"/>
      <w:r w:rsidR="00D74835">
        <w:t>Мордовия</w:t>
      </w:r>
      <w:r>
        <w:t>места</w:t>
      </w:r>
      <w:proofErr w:type="spellEnd"/>
      <w:r>
        <w:t xml:space="preserve"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(приложение № 2). </w:t>
      </w:r>
    </w:p>
    <w:p w:rsidR="00D74835" w:rsidRDefault="001339D3" w:rsidP="00D74835">
      <w:pPr>
        <w:rPr>
          <w:szCs w:val="28"/>
        </w:rPr>
      </w:pPr>
      <w:r>
        <w:lastRenderedPageBreak/>
        <w:t xml:space="preserve">     4.</w:t>
      </w:r>
      <w:r w:rsidR="00D74835" w:rsidRPr="00D74835">
        <w:rPr>
          <w:szCs w:val="28"/>
        </w:rPr>
        <w:t xml:space="preserve"> </w:t>
      </w:r>
      <w:r w:rsidR="00D74835" w:rsidRPr="00D07855">
        <w:rPr>
          <w:szCs w:val="28"/>
        </w:rPr>
        <w:t xml:space="preserve">Настоящее постановление вступает в силу со дня его </w:t>
      </w:r>
      <w:hyperlink r:id="rId5" w:history="1">
        <w:r w:rsidR="00D74835" w:rsidRPr="00D07855">
          <w:rPr>
            <w:szCs w:val="28"/>
          </w:rPr>
          <w:t>официального опубликования</w:t>
        </w:r>
      </w:hyperlink>
      <w:r w:rsidR="00D74835">
        <w:rPr>
          <w:szCs w:val="28"/>
        </w:rPr>
        <w:t xml:space="preserve"> в информационном бюллетене</w:t>
      </w:r>
      <w:r w:rsidR="00D74835" w:rsidRPr="00D07855">
        <w:rPr>
          <w:szCs w:val="28"/>
        </w:rPr>
        <w:t xml:space="preserve">, подлежит размещению на официальном сайте </w:t>
      </w:r>
      <w:proofErr w:type="spellStart"/>
      <w:r w:rsidR="00D74835">
        <w:rPr>
          <w:szCs w:val="28"/>
        </w:rPr>
        <w:t>Ковылкинского</w:t>
      </w:r>
      <w:proofErr w:type="spellEnd"/>
      <w:r w:rsidR="00D74835" w:rsidRPr="00D07855">
        <w:rPr>
          <w:szCs w:val="28"/>
        </w:rPr>
        <w:t xml:space="preserve"> муниципального </w:t>
      </w:r>
      <w:proofErr w:type="gramStart"/>
      <w:r w:rsidR="00D74835" w:rsidRPr="00D07855">
        <w:rPr>
          <w:szCs w:val="28"/>
        </w:rPr>
        <w:t xml:space="preserve">района  </w:t>
      </w:r>
      <w:hyperlink r:id="rId6" w:history="1">
        <w:r w:rsidR="00D74835" w:rsidRPr="00E726CF">
          <w:rPr>
            <w:rStyle w:val="a6"/>
            <w:szCs w:val="28"/>
          </w:rPr>
          <w:t>http://</w:t>
        </w:r>
        <w:proofErr w:type="spellStart"/>
        <w:r w:rsidR="00D74835" w:rsidRPr="00E726CF">
          <w:rPr>
            <w:rStyle w:val="a6"/>
            <w:szCs w:val="28"/>
            <w:lang w:val="en-US"/>
          </w:rPr>
          <w:t>kovilkino</w:t>
        </w:r>
        <w:proofErr w:type="spellEnd"/>
        <w:r w:rsidR="00D74835" w:rsidRPr="00E726CF">
          <w:rPr>
            <w:rStyle w:val="a6"/>
            <w:szCs w:val="28"/>
          </w:rPr>
          <w:t>13.</w:t>
        </w:r>
        <w:proofErr w:type="spellStart"/>
        <w:r w:rsidR="00D74835" w:rsidRPr="00E726CF">
          <w:rPr>
            <w:rStyle w:val="a6"/>
            <w:szCs w:val="28"/>
            <w:lang w:val="en-US"/>
          </w:rPr>
          <w:t>ru</w:t>
        </w:r>
        <w:proofErr w:type="spellEnd"/>
        <w:proofErr w:type="gramEnd"/>
      </w:hyperlink>
      <w:r w:rsidR="00D74835">
        <w:rPr>
          <w:rStyle w:val="a6"/>
          <w:szCs w:val="28"/>
        </w:rPr>
        <w:t>,</w:t>
      </w:r>
      <w:r w:rsidR="00D74835" w:rsidRPr="00D07855">
        <w:rPr>
          <w:szCs w:val="28"/>
        </w:rPr>
        <w:t xml:space="preserve"> на странице </w:t>
      </w:r>
      <w:proofErr w:type="spellStart"/>
      <w:r w:rsidR="00D74835">
        <w:rPr>
          <w:szCs w:val="28"/>
        </w:rPr>
        <w:t>Большеазясьского</w:t>
      </w:r>
      <w:proofErr w:type="spellEnd"/>
      <w:r w:rsidR="00D74835" w:rsidRPr="00D07855">
        <w:rPr>
          <w:szCs w:val="28"/>
        </w:rPr>
        <w:t xml:space="preserve"> сельского поселения</w:t>
      </w:r>
      <w:r w:rsidR="00D74835">
        <w:rPr>
          <w:szCs w:val="28"/>
        </w:rPr>
        <w:t>.</w:t>
      </w:r>
    </w:p>
    <w:p w:rsidR="001339D3" w:rsidRDefault="00D74835" w:rsidP="00D74835">
      <w:pPr>
        <w:ind w:left="0" w:right="0" w:firstLine="0"/>
      </w:pPr>
      <w:r>
        <w:t xml:space="preserve">    5.</w:t>
      </w:r>
      <w:r w:rsidR="001339D3">
        <w:t xml:space="preserve">Настоящее постановление вступает в силу с момента его подписания </w:t>
      </w:r>
    </w:p>
    <w:p w:rsidR="001339D3" w:rsidRDefault="00D74835" w:rsidP="00D74835">
      <w:pPr>
        <w:spacing w:after="13"/>
        <w:ind w:left="281" w:right="140" w:firstLine="0"/>
      </w:pPr>
      <w:r>
        <w:t>6.</w:t>
      </w:r>
      <w:r w:rsidR="001339D3">
        <w:t xml:space="preserve">Контроль за исполнением настоящего постановления оставляю за собой. </w:t>
      </w:r>
    </w:p>
    <w:p w:rsidR="001339D3" w:rsidRDefault="001339D3" w:rsidP="001339D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1339D3" w:rsidRDefault="001339D3" w:rsidP="001339D3">
      <w:pPr>
        <w:spacing w:after="68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339D3" w:rsidRDefault="00D74835" w:rsidP="00D74835">
      <w:pPr>
        <w:ind w:left="0" w:right="140" w:firstLine="0"/>
      </w:pPr>
      <w:r>
        <w:t xml:space="preserve">Глава </w:t>
      </w:r>
      <w:proofErr w:type="spellStart"/>
      <w:r>
        <w:t>Большеазясьского</w:t>
      </w:r>
      <w:proofErr w:type="spellEnd"/>
      <w:r w:rsidR="001339D3">
        <w:t xml:space="preserve"> сельского поселения                </w:t>
      </w:r>
      <w:r>
        <w:t xml:space="preserve">              </w:t>
      </w:r>
      <w:proofErr w:type="spellStart"/>
      <w:r>
        <w:t>Е.И.Сяткина</w:t>
      </w:r>
      <w:proofErr w:type="spellEnd"/>
      <w:r w:rsidR="001339D3"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D74835" w:rsidRDefault="00D74835" w:rsidP="001339D3">
      <w:pPr>
        <w:spacing w:after="0" w:line="256" w:lineRule="auto"/>
        <w:ind w:left="0" w:right="76" w:firstLine="0"/>
        <w:jc w:val="right"/>
      </w:pPr>
    </w:p>
    <w:p w:rsidR="00D74835" w:rsidRDefault="00D74835" w:rsidP="001339D3">
      <w:pPr>
        <w:spacing w:after="0" w:line="256" w:lineRule="auto"/>
        <w:ind w:left="0" w:right="76" w:firstLine="0"/>
        <w:jc w:val="right"/>
      </w:pP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0" w:line="256" w:lineRule="auto"/>
        <w:ind w:left="0" w:right="76" w:firstLine="0"/>
        <w:jc w:val="right"/>
      </w:pPr>
      <w:r>
        <w:t xml:space="preserve"> </w:t>
      </w:r>
    </w:p>
    <w:p w:rsidR="001339D3" w:rsidRDefault="001339D3" w:rsidP="001339D3">
      <w:pPr>
        <w:spacing w:after="27" w:line="256" w:lineRule="auto"/>
        <w:ind w:left="10" w:right="133" w:hanging="10"/>
        <w:jc w:val="right"/>
      </w:pPr>
      <w:r>
        <w:lastRenderedPageBreak/>
        <w:t xml:space="preserve">Приложение № 1 </w:t>
      </w:r>
    </w:p>
    <w:p w:rsidR="001339D3" w:rsidRDefault="001339D3" w:rsidP="001339D3">
      <w:pPr>
        <w:spacing w:after="27" w:line="256" w:lineRule="auto"/>
        <w:ind w:left="10" w:right="133" w:hanging="10"/>
        <w:jc w:val="right"/>
      </w:pPr>
      <w:r>
        <w:t xml:space="preserve">к постановлению Администрации </w:t>
      </w:r>
    </w:p>
    <w:p w:rsidR="001339D3" w:rsidRDefault="00D74835" w:rsidP="001339D3">
      <w:pPr>
        <w:spacing w:after="35" w:line="256" w:lineRule="auto"/>
        <w:ind w:left="0" w:right="76" w:firstLine="0"/>
        <w:jc w:val="right"/>
      </w:pPr>
      <w:proofErr w:type="spellStart"/>
      <w:r>
        <w:t>Большеазясьского</w:t>
      </w:r>
      <w:proofErr w:type="spellEnd"/>
      <w:r>
        <w:t xml:space="preserve"> сельского поселения </w:t>
      </w:r>
    </w:p>
    <w:p w:rsidR="00B155A4" w:rsidRDefault="00DB35DF" w:rsidP="00B155A4">
      <w:pPr>
        <w:spacing w:after="35" w:line="256" w:lineRule="auto"/>
        <w:ind w:left="0" w:right="76" w:firstLine="0"/>
        <w:jc w:val="right"/>
      </w:pPr>
      <w:r>
        <w:t>от 15 апреля 2021 года №31</w:t>
      </w:r>
      <w:r w:rsidR="00B155A4">
        <w:t xml:space="preserve"> </w:t>
      </w:r>
    </w:p>
    <w:p w:rsidR="00B155A4" w:rsidRDefault="00B155A4" w:rsidP="00D74835">
      <w:pPr>
        <w:spacing w:after="3" w:line="252" w:lineRule="auto"/>
        <w:ind w:left="562" w:right="130" w:hanging="10"/>
        <w:jc w:val="center"/>
        <w:rPr>
          <w:b/>
        </w:rPr>
      </w:pPr>
    </w:p>
    <w:p w:rsidR="00D74835" w:rsidRPr="00B155A4" w:rsidRDefault="001339D3" w:rsidP="00B155A4">
      <w:pPr>
        <w:pStyle w:val="a7"/>
        <w:jc w:val="center"/>
        <w:rPr>
          <w:b/>
        </w:rPr>
      </w:pPr>
      <w:r w:rsidRPr="00B155A4">
        <w:rPr>
          <w:b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proofErr w:type="spellStart"/>
      <w:r w:rsidR="00D74835" w:rsidRPr="00B155A4">
        <w:rPr>
          <w:b/>
        </w:rPr>
        <w:t>Большеазясьского</w:t>
      </w:r>
      <w:proofErr w:type="spellEnd"/>
      <w:r w:rsidRPr="00B155A4">
        <w:rPr>
          <w:b/>
        </w:rPr>
        <w:t xml:space="preserve"> сельского поселения </w:t>
      </w:r>
      <w:proofErr w:type="spellStart"/>
      <w:r w:rsidR="00D74835" w:rsidRPr="00B155A4">
        <w:rPr>
          <w:b/>
        </w:rPr>
        <w:t>Ковылкинского</w:t>
      </w:r>
      <w:proofErr w:type="spellEnd"/>
      <w:r w:rsidR="00D74835" w:rsidRPr="00B155A4">
        <w:rPr>
          <w:b/>
        </w:rPr>
        <w:t xml:space="preserve"> района Республики Мордовия</w:t>
      </w:r>
    </w:p>
    <w:p w:rsidR="001339D3" w:rsidRPr="00B155A4" w:rsidRDefault="001339D3" w:rsidP="00B155A4">
      <w:pPr>
        <w:pStyle w:val="a7"/>
      </w:pPr>
      <w:r w:rsidRPr="00B155A4">
        <w:t xml:space="preserve"> </w:t>
      </w:r>
    </w:p>
    <w:p w:rsidR="001339D3" w:rsidRPr="00B155A4" w:rsidRDefault="00B155A4" w:rsidP="00B155A4">
      <w:pPr>
        <w:pStyle w:val="a7"/>
      </w:pPr>
      <w:r>
        <w:t>1.</w:t>
      </w:r>
      <w:r w:rsidR="001339D3" w:rsidRPr="00B155A4"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 г.№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proofErr w:type="spellStart"/>
      <w:r w:rsidR="00D74835" w:rsidRPr="00B155A4">
        <w:t>Большеазясьского</w:t>
      </w:r>
      <w:proofErr w:type="spellEnd"/>
      <w:r w:rsidR="001339D3" w:rsidRPr="00B155A4">
        <w:t xml:space="preserve"> сельского поселения </w:t>
      </w:r>
    </w:p>
    <w:p w:rsidR="001339D3" w:rsidRPr="00B155A4" w:rsidRDefault="00B155A4" w:rsidP="00B155A4">
      <w:pPr>
        <w:pStyle w:val="a7"/>
      </w:pPr>
      <w:r>
        <w:t>2.</w:t>
      </w:r>
      <w:r w:rsidR="001339D3" w:rsidRPr="00B155A4">
        <w:t xml:space="preserve">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№ 2 к постановлению Администрации </w:t>
      </w:r>
      <w:proofErr w:type="spellStart"/>
      <w:r w:rsidR="00D74835" w:rsidRPr="00B155A4">
        <w:t>Большеазясьского</w:t>
      </w:r>
      <w:proofErr w:type="spellEnd"/>
      <w:r w:rsidR="00DB35DF">
        <w:t xml:space="preserve"> сельского поселения от 15.04</w:t>
      </w:r>
      <w:r w:rsidR="001339D3" w:rsidRPr="00B155A4">
        <w:t>.2021г.</w:t>
      </w:r>
      <w:r w:rsidR="001339D3" w:rsidRPr="00B155A4">
        <w:rPr>
          <w:u w:val="single" w:color="000000"/>
        </w:rPr>
        <w:t xml:space="preserve"> </w:t>
      </w:r>
      <w:r w:rsidR="00DB35DF">
        <w:t>№ 31</w:t>
      </w:r>
      <w:r w:rsidR="001339D3" w:rsidRPr="00B155A4">
        <w:t xml:space="preserve">. </w:t>
      </w:r>
    </w:p>
    <w:p w:rsidR="001339D3" w:rsidRPr="00B155A4" w:rsidRDefault="001339D3" w:rsidP="00B155A4">
      <w:pPr>
        <w:pStyle w:val="a7"/>
      </w:pPr>
      <w:r w:rsidRPr="00B155A4">
        <w:t>3.</w:t>
      </w:r>
      <w:r w:rsidR="00B155A4">
        <w:t xml:space="preserve"> </w:t>
      </w:r>
      <w:r w:rsidRPr="00B155A4"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</w:t>
      </w:r>
      <w:proofErr w:type="gramStart"/>
      <w:r w:rsidRPr="00B155A4">
        <w:t xml:space="preserve">с </w:t>
      </w:r>
      <w:r w:rsidR="00D74835" w:rsidRPr="00B155A4">
        <w:t xml:space="preserve"> </w:t>
      </w:r>
      <w:r w:rsidRPr="00B155A4">
        <w:t>использованием</w:t>
      </w:r>
      <w:proofErr w:type="gramEnd"/>
      <w:r w:rsidRPr="00B155A4">
        <w:t xml:space="preserve"> горящего угля (т.е. мангала, барбекю, гриля) </w:t>
      </w:r>
    </w:p>
    <w:p w:rsidR="001339D3" w:rsidRPr="00B155A4" w:rsidRDefault="00B155A4" w:rsidP="00B155A4">
      <w:pPr>
        <w:pStyle w:val="a7"/>
      </w:pPr>
      <w:r>
        <w:t>4.</w:t>
      </w:r>
      <w:r w:rsidR="001339D3" w:rsidRPr="00B155A4"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proofErr w:type="gramStart"/>
      <w:r w:rsidR="001339D3" w:rsidRPr="00B155A4">
        <w:t>например</w:t>
      </w:r>
      <w:proofErr w:type="gramEnd"/>
      <w:r w:rsidR="001339D3" w:rsidRPr="00B155A4">
        <w:t xml:space="preserve">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 </w:t>
      </w:r>
    </w:p>
    <w:p w:rsidR="001339D3" w:rsidRPr="00B155A4" w:rsidRDefault="00B155A4" w:rsidP="00B155A4">
      <w:pPr>
        <w:pStyle w:val="a7"/>
      </w:pPr>
      <w:r>
        <w:lastRenderedPageBreak/>
        <w:t>5.</w:t>
      </w:r>
      <w:r w:rsidR="001339D3" w:rsidRPr="00B155A4">
        <w:t xml:space="preserve">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 </w:t>
      </w:r>
    </w:p>
    <w:p w:rsidR="001339D3" w:rsidRPr="00B155A4" w:rsidRDefault="00B155A4" w:rsidP="00B155A4">
      <w:pPr>
        <w:pStyle w:val="a7"/>
      </w:pPr>
      <w:r>
        <w:t>6.</w:t>
      </w:r>
      <w:r w:rsidR="001339D3" w:rsidRPr="00B155A4">
        <w:t xml:space="preserve">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 </w:t>
      </w:r>
    </w:p>
    <w:p w:rsidR="001339D3" w:rsidRPr="00B155A4" w:rsidRDefault="00B155A4" w:rsidP="00B155A4">
      <w:pPr>
        <w:pStyle w:val="a7"/>
      </w:pPr>
      <w:r>
        <w:t>7.</w:t>
      </w:r>
      <w:r w:rsidR="001339D3" w:rsidRPr="00B155A4">
        <w:t xml:space="preserve">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</w:t>
      </w:r>
      <w:proofErr w:type="gramStart"/>
      <w:r w:rsidR="001339D3" w:rsidRPr="00B155A4">
        <w:t>горения  емкость</w:t>
      </w:r>
      <w:proofErr w:type="gramEnd"/>
      <w:r w:rsidR="001339D3" w:rsidRPr="00B155A4">
        <w:t xml:space="preserve">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1339D3" w:rsidRPr="00B155A4" w:rsidRDefault="001339D3" w:rsidP="00B155A4">
      <w:pPr>
        <w:pStyle w:val="a7"/>
      </w:pPr>
      <w:r w:rsidRPr="00B155A4">
        <w:t xml:space="preserve"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 </w:t>
      </w:r>
    </w:p>
    <w:p w:rsidR="001339D3" w:rsidRPr="00B155A4" w:rsidRDefault="00B155A4" w:rsidP="00B155A4">
      <w:pPr>
        <w:pStyle w:val="a7"/>
      </w:pPr>
      <w:r>
        <w:t>8.</w:t>
      </w:r>
      <w:r w:rsidR="001339D3" w:rsidRPr="00B155A4">
        <w:t xml:space="preserve">Разведение костров, сжигание мусора, травы, листвы запрещается: при установлении на соответствующей территории особого противопожарного режима; </w:t>
      </w:r>
    </w:p>
    <w:p w:rsidR="001339D3" w:rsidRPr="00B155A4" w:rsidRDefault="001339D3" w:rsidP="00B155A4">
      <w:pPr>
        <w:pStyle w:val="a7"/>
      </w:pPr>
      <w:r w:rsidRPr="00B155A4"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</w:t>
      </w:r>
    </w:p>
    <w:p w:rsidR="001339D3" w:rsidRPr="00B155A4" w:rsidRDefault="001339D3" w:rsidP="00B155A4">
      <w:pPr>
        <w:pStyle w:val="a7"/>
      </w:pPr>
      <w:r w:rsidRPr="00B155A4">
        <w:t xml:space="preserve">в емкости, стенки которой имеют огненный сквозной прогар; </w:t>
      </w:r>
    </w:p>
    <w:p w:rsidR="001339D3" w:rsidRPr="00B155A4" w:rsidRDefault="001339D3" w:rsidP="00B155A4">
      <w:pPr>
        <w:pStyle w:val="a7"/>
      </w:pPr>
      <w:r w:rsidRPr="00B155A4">
        <w:t xml:space="preserve">при скорости ветра, превышающей значение 5 метров в секунду, если сжигание будет </w:t>
      </w:r>
      <w:proofErr w:type="gramStart"/>
      <w:r w:rsidRPr="00B155A4">
        <w:t>осуществляться  без</w:t>
      </w:r>
      <w:proofErr w:type="gramEnd"/>
      <w:r w:rsidRPr="00B155A4">
        <w:t xml:space="preserve"> металлической емкости или емкости 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превышающей значение 10 метров в секунду. </w:t>
      </w:r>
    </w:p>
    <w:p w:rsidR="001339D3" w:rsidRPr="00B155A4" w:rsidRDefault="00B155A4" w:rsidP="00B155A4">
      <w:pPr>
        <w:pStyle w:val="a7"/>
      </w:pPr>
      <w:r>
        <w:t>9.</w:t>
      </w:r>
      <w:r w:rsidR="001339D3" w:rsidRPr="00B155A4">
        <w:t xml:space="preserve">В процессе сжигания запрещается: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оставлять место очага горения без присмотра до полного </w:t>
      </w:r>
      <w:r w:rsidR="001339D3" w:rsidRPr="00B155A4">
        <w:lastRenderedPageBreak/>
        <w:t>прекращения горения</w:t>
      </w:r>
      <w:r w:rsidR="00D74835" w:rsidRPr="00B155A4">
        <w:t xml:space="preserve"> </w:t>
      </w:r>
      <w:r w:rsidR="001339D3" w:rsidRPr="00B155A4">
        <w:t xml:space="preserve">(тления); располагать легковоспламеняющиеся и горючие жидкости, а также горючие материалы вблизи очага горения; </w:t>
      </w:r>
    </w:p>
    <w:p w:rsidR="001339D3" w:rsidRPr="00B155A4" w:rsidRDefault="001339D3" w:rsidP="00B155A4">
      <w:pPr>
        <w:pStyle w:val="a7"/>
      </w:pPr>
      <w:r w:rsidRPr="00B155A4">
        <w:t xml:space="preserve"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 </w:t>
      </w:r>
    </w:p>
    <w:p w:rsidR="001339D3" w:rsidRPr="00B155A4" w:rsidRDefault="00B155A4" w:rsidP="00B155A4">
      <w:pPr>
        <w:pStyle w:val="a7"/>
      </w:pPr>
      <w:r>
        <w:t>10.</w:t>
      </w:r>
      <w:r w:rsidR="001339D3" w:rsidRPr="00B155A4">
        <w:t xml:space="preserve">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постановлению Администрации </w:t>
      </w:r>
      <w:proofErr w:type="spellStart"/>
      <w:r w:rsidR="00D74835" w:rsidRPr="00B155A4">
        <w:t>Большеазясьского</w:t>
      </w:r>
      <w:proofErr w:type="spellEnd"/>
      <w:r w:rsidR="001339D3" w:rsidRPr="00B155A4">
        <w:t xml:space="preserve"> сельского поселения </w:t>
      </w:r>
      <w:proofErr w:type="spellStart"/>
      <w:r w:rsidR="00D74835" w:rsidRPr="00B155A4">
        <w:t>Ковылкинского</w:t>
      </w:r>
      <w:proofErr w:type="spellEnd"/>
      <w:r w:rsidR="001339D3" w:rsidRPr="00B155A4">
        <w:t xml:space="preserve"> района Республики </w:t>
      </w:r>
      <w:r w:rsidR="00D74835" w:rsidRPr="00B155A4">
        <w:t>Мордовия</w:t>
      </w:r>
      <w:r>
        <w:t xml:space="preserve"> о</w:t>
      </w:r>
      <w:r w:rsidR="00DB35DF">
        <w:t>т 15</w:t>
      </w:r>
      <w:r>
        <w:t>.04</w:t>
      </w:r>
      <w:r w:rsidR="001339D3" w:rsidRPr="00B155A4">
        <w:t>.2021г.</w:t>
      </w:r>
      <w:r w:rsidR="001339D3" w:rsidRPr="00B155A4">
        <w:rPr>
          <w:u w:val="single" w:color="000000"/>
        </w:rPr>
        <w:t xml:space="preserve"> </w:t>
      </w:r>
      <w:r w:rsidR="00DB35DF">
        <w:t xml:space="preserve">№ </w:t>
      </w:r>
      <w:r>
        <w:t>3</w:t>
      </w:r>
      <w:r w:rsidR="00DB35DF">
        <w:t>1</w:t>
      </w:r>
      <w:r w:rsidR="001339D3" w:rsidRPr="00B155A4">
        <w:t xml:space="preserve">. </w:t>
      </w:r>
    </w:p>
    <w:p w:rsidR="001339D3" w:rsidRPr="00B155A4" w:rsidRDefault="00B155A4" w:rsidP="00B155A4">
      <w:pPr>
        <w:pStyle w:val="a7"/>
      </w:pPr>
      <w:r>
        <w:t>11.</w:t>
      </w:r>
      <w:r w:rsidR="001339D3" w:rsidRPr="00B155A4"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 </w:t>
      </w:r>
    </w:p>
    <w:p w:rsidR="001339D3" w:rsidRPr="00B155A4" w:rsidRDefault="00B155A4" w:rsidP="00B155A4">
      <w:pPr>
        <w:pStyle w:val="a7"/>
      </w:pPr>
      <w:r>
        <w:t>12.</w:t>
      </w:r>
      <w:r w:rsidR="001339D3" w:rsidRPr="00B155A4">
        <w:t xml:space="preserve">В течение всего периода использования открытого огня до прекращения процесса тления должен осуществляться контроль за </w:t>
      </w:r>
      <w:proofErr w:type="gramStart"/>
      <w:r w:rsidR="001339D3" w:rsidRPr="00B155A4">
        <w:t>нераспространением  горения</w:t>
      </w:r>
      <w:proofErr w:type="gramEnd"/>
      <w:r w:rsidR="001339D3" w:rsidRPr="00B155A4">
        <w:t xml:space="preserve"> (тления) за пределы очаговой зоны. </w:t>
      </w:r>
    </w:p>
    <w:p w:rsidR="001339D3" w:rsidRPr="00B155A4" w:rsidRDefault="00B155A4" w:rsidP="00B155A4">
      <w:pPr>
        <w:pStyle w:val="a7"/>
      </w:pPr>
      <w:r>
        <w:t>13.</w:t>
      </w:r>
      <w:r w:rsidR="001339D3" w:rsidRPr="00B155A4">
        <w:t xml:space="preserve"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1339D3" w:rsidRPr="00B155A4" w:rsidRDefault="00B155A4" w:rsidP="00B155A4">
      <w:pPr>
        <w:pStyle w:val="a7"/>
      </w:pPr>
      <w:r>
        <w:t>14.</w:t>
      </w:r>
      <w:r w:rsidR="001339D3" w:rsidRPr="00B155A4">
        <w:t xml:space="preserve">За нарушение правил пожарной безопасности виновные лица несут установленную законом ответственность. </w:t>
      </w:r>
    </w:p>
    <w:p w:rsidR="001339D3" w:rsidRPr="00B155A4" w:rsidRDefault="001339D3" w:rsidP="00B155A4">
      <w:pPr>
        <w:pStyle w:val="a7"/>
      </w:pPr>
      <w:r w:rsidRPr="00B155A4">
        <w:t xml:space="preserve"> </w:t>
      </w:r>
    </w:p>
    <w:p w:rsidR="001339D3" w:rsidRPr="00B155A4" w:rsidRDefault="001339D3" w:rsidP="00B155A4">
      <w:pPr>
        <w:pStyle w:val="a7"/>
      </w:pPr>
      <w:r w:rsidRPr="00B155A4">
        <w:t xml:space="preserve"> </w:t>
      </w:r>
      <w:r w:rsidRPr="00B155A4">
        <w:br w:type="page"/>
      </w:r>
    </w:p>
    <w:p w:rsidR="00D74835" w:rsidRPr="00B155A4" w:rsidRDefault="00D74835" w:rsidP="00B155A4">
      <w:pPr>
        <w:pStyle w:val="a7"/>
        <w:jc w:val="right"/>
        <w:rPr>
          <w:sz w:val="22"/>
        </w:rPr>
      </w:pPr>
      <w:r w:rsidRPr="00B155A4">
        <w:rPr>
          <w:sz w:val="22"/>
        </w:rPr>
        <w:lastRenderedPageBreak/>
        <w:t xml:space="preserve">Приложение № 1 </w:t>
      </w:r>
    </w:p>
    <w:p w:rsidR="00D74835" w:rsidRPr="00B155A4" w:rsidRDefault="00D74835" w:rsidP="00B155A4">
      <w:pPr>
        <w:pStyle w:val="a7"/>
        <w:jc w:val="right"/>
        <w:rPr>
          <w:sz w:val="22"/>
        </w:rPr>
      </w:pPr>
      <w:r w:rsidRPr="00B155A4">
        <w:rPr>
          <w:sz w:val="22"/>
        </w:rPr>
        <w:t xml:space="preserve">к постановлению Администрации </w:t>
      </w:r>
    </w:p>
    <w:p w:rsidR="00D74835" w:rsidRPr="00B155A4" w:rsidRDefault="00D74835" w:rsidP="00B155A4">
      <w:pPr>
        <w:pStyle w:val="a7"/>
        <w:jc w:val="right"/>
        <w:rPr>
          <w:sz w:val="22"/>
        </w:rPr>
      </w:pPr>
      <w:proofErr w:type="spellStart"/>
      <w:r w:rsidRPr="00B155A4">
        <w:rPr>
          <w:sz w:val="22"/>
        </w:rPr>
        <w:t>Большеазясьского</w:t>
      </w:r>
      <w:proofErr w:type="spellEnd"/>
      <w:r w:rsidRPr="00B155A4">
        <w:rPr>
          <w:sz w:val="22"/>
        </w:rPr>
        <w:t xml:space="preserve"> сельского поселения </w:t>
      </w:r>
    </w:p>
    <w:p w:rsidR="00D74835" w:rsidRPr="00B155A4" w:rsidRDefault="00B155A4" w:rsidP="00B155A4">
      <w:pPr>
        <w:pStyle w:val="a7"/>
        <w:jc w:val="right"/>
        <w:rPr>
          <w:sz w:val="22"/>
        </w:rPr>
      </w:pPr>
      <w:r w:rsidRPr="00B155A4">
        <w:rPr>
          <w:sz w:val="22"/>
        </w:rPr>
        <w:t>о</w:t>
      </w:r>
      <w:r w:rsidR="00D74835" w:rsidRPr="00B155A4">
        <w:rPr>
          <w:sz w:val="22"/>
        </w:rPr>
        <w:t>т</w:t>
      </w:r>
      <w:r w:rsidR="00DB35DF">
        <w:rPr>
          <w:sz w:val="22"/>
        </w:rPr>
        <w:t xml:space="preserve"> 15 апреля 2021 года №</w:t>
      </w:r>
      <w:r w:rsidRPr="00B155A4">
        <w:rPr>
          <w:sz w:val="22"/>
        </w:rPr>
        <w:t>3</w:t>
      </w:r>
      <w:r w:rsidR="00DB35DF">
        <w:rPr>
          <w:sz w:val="22"/>
        </w:rPr>
        <w:t>1</w:t>
      </w:r>
      <w:bookmarkStart w:id="0" w:name="_GoBack"/>
      <w:bookmarkEnd w:id="0"/>
      <w:r w:rsidR="00D74835" w:rsidRPr="00B155A4">
        <w:rPr>
          <w:sz w:val="22"/>
        </w:rPr>
        <w:t xml:space="preserve"> </w:t>
      </w:r>
    </w:p>
    <w:p w:rsidR="001339D3" w:rsidRPr="00B155A4" w:rsidRDefault="001339D3" w:rsidP="00B155A4">
      <w:pPr>
        <w:pStyle w:val="a7"/>
      </w:pPr>
      <w:r w:rsidRPr="00B155A4">
        <w:t xml:space="preserve"> </w:t>
      </w:r>
    </w:p>
    <w:p w:rsidR="001339D3" w:rsidRPr="00B155A4" w:rsidRDefault="001339D3" w:rsidP="00B155A4">
      <w:pPr>
        <w:pStyle w:val="a7"/>
        <w:jc w:val="center"/>
        <w:rPr>
          <w:b/>
        </w:rPr>
      </w:pPr>
      <w:r w:rsidRPr="00B155A4">
        <w:rPr>
          <w:b/>
        </w:rPr>
        <w:t>Перечень мест на землях общего пользования населенных пунктов</w:t>
      </w:r>
    </w:p>
    <w:p w:rsidR="001339D3" w:rsidRPr="00B155A4" w:rsidRDefault="00D74835" w:rsidP="00B155A4">
      <w:pPr>
        <w:pStyle w:val="a7"/>
        <w:jc w:val="center"/>
        <w:rPr>
          <w:b/>
        </w:rPr>
      </w:pPr>
      <w:proofErr w:type="spellStart"/>
      <w:r w:rsidRPr="00B155A4">
        <w:rPr>
          <w:b/>
        </w:rPr>
        <w:t>Большеазясьского</w:t>
      </w:r>
      <w:proofErr w:type="spellEnd"/>
      <w:r w:rsidR="00B155A4" w:rsidRPr="00B155A4">
        <w:rPr>
          <w:b/>
        </w:rPr>
        <w:t xml:space="preserve"> сельского поселения</w:t>
      </w:r>
      <w:r w:rsidR="001339D3" w:rsidRPr="00B155A4">
        <w:rPr>
          <w:b/>
        </w:rPr>
        <w:t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огня.</w:t>
      </w:r>
    </w:p>
    <w:p w:rsidR="001339D3" w:rsidRPr="00B155A4" w:rsidRDefault="001339D3" w:rsidP="00B155A4">
      <w:pPr>
        <w:pStyle w:val="a7"/>
      </w:pPr>
      <w:r w:rsidRPr="00B155A4">
        <w:t xml:space="preserve"> </w:t>
      </w:r>
    </w:p>
    <w:tbl>
      <w:tblPr>
        <w:tblStyle w:val="TableGrid"/>
        <w:tblW w:w="9153" w:type="dxa"/>
        <w:tblInd w:w="458" w:type="dxa"/>
        <w:tblCellMar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148"/>
        <w:gridCol w:w="4801"/>
        <w:gridCol w:w="3204"/>
      </w:tblGrid>
      <w:tr w:rsidR="001339D3" w:rsidRPr="00B155A4" w:rsidTr="001339D3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№ </w:t>
            </w:r>
          </w:p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п/п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Место расположения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Примечание </w:t>
            </w:r>
          </w:p>
        </w:tc>
      </w:tr>
      <w:tr w:rsidR="001339D3" w:rsidRPr="00B155A4" w:rsidTr="001339D3">
        <w:trPr>
          <w:trHeight w:val="9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1.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B155A4" w:rsidP="00B155A4">
            <w:pPr>
              <w:pStyle w:val="a7"/>
              <w:rPr>
                <w:rFonts w:cs="Times New Roman"/>
              </w:rPr>
            </w:pPr>
            <w:proofErr w:type="spellStart"/>
            <w:r w:rsidRPr="00B155A4">
              <w:rPr>
                <w:rFonts w:cs="Times New Roman"/>
              </w:rPr>
              <w:t>с.Большой</w:t>
            </w:r>
            <w:proofErr w:type="spellEnd"/>
            <w:r w:rsidRPr="00B155A4">
              <w:rPr>
                <w:rFonts w:cs="Times New Roman"/>
              </w:rPr>
              <w:t xml:space="preserve"> </w:t>
            </w:r>
            <w:proofErr w:type="spellStart"/>
            <w:r w:rsidRPr="00B155A4">
              <w:rPr>
                <w:rFonts w:cs="Times New Roman"/>
              </w:rPr>
              <w:t>Азясь</w:t>
            </w:r>
            <w:proofErr w:type="spellEnd"/>
            <w:r w:rsidR="001339D3" w:rsidRPr="00B155A4">
              <w:rPr>
                <w:rFonts w:cs="Times New Roman"/>
              </w:rPr>
              <w:t xml:space="preserve"> площадь Центральная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1339D3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 xml:space="preserve">использование мангалов, сжигание чучела. </w:t>
            </w:r>
          </w:p>
        </w:tc>
      </w:tr>
      <w:tr w:rsidR="001339D3" w:rsidRPr="00B155A4" w:rsidTr="001339D3">
        <w:trPr>
          <w:trHeight w:val="9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B155A4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>2</w:t>
            </w:r>
            <w:r w:rsidR="001339D3" w:rsidRPr="00B155A4">
              <w:rPr>
                <w:rFonts w:cs="Times New Roman"/>
              </w:rPr>
              <w:t xml:space="preserve">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B155A4" w:rsidP="00B155A4">
            <w:pPr>
              <w:pStyle w:val="a7"/>
              <w:rPr>
                <w:rFonts w:cs="Times New Roman"/>
              </w:rPr>
            </w:pPr>
            <w:proofErr w:type="spellStart"/>
            <w:r w:rsidRPr="00B155A4">
              <w:rPr>
                <w:rFonts w:cs="Times New Roman"/>
              </w:rPr>
              <w:t>с.Михайловское</w:t>
            </w:r>
            <w:proofErr w:type="spellEnd"/>
            <w:r w:rsidRPr="00B155A4">
              <w:rPr>
                <w:rFonts w:cs="Times New Roman"/>
              </w:rPr>
              <w:t xml:space="preserve">, </w:t>
            </w:r>
            <w:proofErr w:type="spellStart"/>
            <w:proofErr w:type="gramStart"/>
            <w:r w:rsidRPr="00B155A4">
              <w:rPr>
                <w:rFonts w:cs="Times New Roman"/>
              </w:rPr>
              <w:t>ул.Школьная</w:t>
            </w:r>
            <w:proofErr w:type="spellEnd"/>
            <w:r w:rsidR="001339D3" w:rsidRPr="00B155A4">
              <w:rPr>
                <w:rFonts w:cs="Times New Roman"/>
              </w:rPr>
              <w:t xml:space="preserve">  площадь</w:t>
            </w:r>
            <w:proofErr w:type="gramEnd"/>
            <w:r w:rsidR="001339D3" w:rsidRPr="00B155A4">
              <w:rPr>
                <w:rFonts w:cs="Times New Roman"/>
              </w:rPr>
              <w:t xml:space="preserve"> возле магазина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D3" w:rsidRPr="00B155A4" w:rsidRDefault="00B155A4" w:rsidP="00B155A4">
            <w:pPr>
              <w:pStyle w:val="a7"/>
              <w:rPr>
                <w:rFonts w:cs="Times New Roman"/>
              </w:rPr>
            </w:pPr>
            <w:r w:rsidRPr="00B155A4">
              <w:rPr>
                <w:rFonts w:cs="Times New Roman"/>
              </w:rPr>
              <w:t>использование мангалов, сжигание чучела</w:t>
            </w:r>
          </w:p>
        </w:tc>
      </w:tr>
    </w:tbl>
    <w:p w:rsidR="00C118C2" w:rsidRPr="00B155A4" w:rsidRDefault="00C118C2" w:rsidP="00B155A4">
      <w:pPr>
        <w:pStyle w:val="a7"/>
      </w:pPr>
    </w:p>
    <w:sectPr w:rsidR="00C118C2" w:rsidRPr="00B1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E95"/>
    <w:multiLevelType w:val="hybridMultilevel"/>
    <w:tmpl w:val="AD18FE98"/>
    <w:lvl w:ilvl="0" w:tplc="B22CD724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BE5320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66C518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EACF38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3129CF6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AA0D98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D82F22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6C2DD8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B281C0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862DE9"/>
    <w:multiLevelType w:val="hybridMultilevel"/>
    <w:tmpl w:val="0B60D3F8"/>
    <w:lvl w:ilvl="0" w:tplc="8416B06A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EBA2A5C">
      <w:start w:val="1"/>
      <w:numFmt w:val="lowerLetter"/>
      <w:lvlText w:val="%2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3255D6">
      <w:start w:val="1"/>
      <w:numFmt w:val="lowerRoman"/>
      <w:lvlText w:val="%3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109FC4">
      <w:start w:val="1"/>
      <w:numFmt w:val="decimal"/>
      <w:lvlText w:val="%4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3C527A">
      <w:start w:val="1"/>
      <w:numFmt w:val="lowerLetter"/>
      <w:lvlText w:val="%5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76D144">
      <w:start w:val="1"/>
      <w:numFmt w:val="lowerRoman"/>
      <w:lvlText w:val="%6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F499B8">
      <w:start w:val="1"/>
      <w:numFmt w:val="decimal"/>
      <w:lvlText w:val="%7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2C213C">
      <w:start w:val="1"/>
      <w:numFmt w:val="lowerLetter"/>
      <w:lvlText w:val="%8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3C80AE">
      <w:start w:val="1"/>
      <w:numFmt w:val="lowerRoman"/>
      <w:lvlText w:val="%9"/>
      <w:lvlJc w:val="left"/>
      <w:pPr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B450C84"/>
    <w:multiLevelType w:val="hybridMultilevel"/>
    <w:tmpl w:val="B17E9A74"/>
    <w:lvl w:ilvl="0" w:tplc="04DEF6AE">
      <w:start w:val="4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7692CC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7ABA16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94FEF8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6C2E28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0A202A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5A027C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D6FB14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621462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55B513B"/>
    <w:multiLevelType w:val="hybridMultilevel"/>
    <w:tmpl w:val="011266C2"/>
    <w:lvl w:ilvl="0" w:tplc="B4469508">
      <w:start w:val="2"/>
      <w:numFmt w:val="decimal"/>
      <w:lvlText w:val="%1.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72E830">
      <w:start w:val="1"/>
      <w:numFmt w:val="lowerLetter"/>
      <w:lvlText w:val="%2"/>
      <w:lvlJc w:val="left"/>
      <w:pPr>
        <w:ind w:left="1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D425F2">
      <w:start w:val="1"/>
      <w:numFmt w:val="lowerRoman"/>
      <w:lvlText w:val="%3"/>
      <w:lvlJc w:val="left"/>
      <w:pPr>
        <w:ind w:left="2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82D9D2">
      <w:start w:val="1"/>
      <w:numFmt w:val="decimal"/>
      <w:lvlText w:val="%4"/>
      <w:lvlJc w:val="left"/>
      <w:pPr>
        <w:ind w:left="2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3C942E">
      <w:start w:val="1"/>
      <w:numFmt w:val="lowerLetter"/>
      <w:lvlText w:val="%5"/>
      <w:lvlJc w:val="left"/>
      <w:pPr>
        <w:ind w:left="3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89C923C">
      <w:start w:val="1"/>
      <w:numFmt w:val="lowerRoman"/>
      <w:lvlText w:val="%6"/>
      <w:lvlJc w:val="left"/>
      <w:pPr>
        <w:ind w:left="4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CCC3FC">
      <w:start w:val="1"/>
      <w:numFmt w:val="decimal"/>
      <w:lvlText w:val="%7"/>
      <w:lvlJc w:val="left"/>
      <w:pPr>
        <w:ind w:left="4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B21368">
      <w:start w:val="1"/>
      <w:numFmt w:val="lowerLetter"/>
      <w:lvlText w:val="%8"/>
      <w:lvlJc w:val="left"/>
      <w:pPr>
        <w:ind w:left="5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24736A">
      <w:start w:val="1"/>
      <w:numFmt w:val="lowerRoman"/>
      <w:lvlText w:val="%9"/>
      <w:lvlJc w:val="left"/>
      <w:pPr>
        <w:ind w:left="6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4D6BA7"/>
    <w:multiLevelType w:val="hybridMultilevel"/>
    <w:tmpl w:val="8736CCD4"/>
    <w:lvl w:ilvl="0" w:tplc="9FECBA04">
      <w:start w:val="9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80CA4E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9631AE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2E813E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0FC84F4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EE6FC0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3EE0AE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0A0B2A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EE41CC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3"/>
    <w:rsid w:val="001339D3"/>
    <w:rsid w:val="004D54E4"/>
    <w:rsid w:val="00630BB2"/>
    <w:rsid w:val="00B155A4"/>
    <w:rsid w:val="00C118C2"/>
    <w:rsid w:val="00D74835"/>
    <w:rsid w:val="00D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B662-1BA2-4814-8850-59C4789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D3"/>
    <w:pPr>
      <w:spacing w:after="38" w:line="247" w:lineRule="auto"/>
      <w:ind w:left="139" w:right="147" w:firstLine="276"/>
      <w:jc w:val="both"/>
    </w:pPr>
    <w:rPr>
      <w:rFonts w:ascii="Times New Roman" w:eastAsia="Times New Roman" w:hAnsi="Times New Roman"/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1339D3"/>
    <w:pPr>
      <w:keepNext/>
      <w:keepLines/>
      <w:spacing w:after="10" w:line="256" w:lineRule="auto"/>
      <w:ind w:left="10" w:right="176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1339D3"/>
    <w:rPr>
      <w:rFonts w:ascii="Times New Roman" w:eastAsia="Times New Roman" w:hAnsi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1339D3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D74835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B155A4"/>
    <w:pPr>
      <w:ind w:left="139" w:right="147" w:firstLine="276"/>
      <w:jc w:val="both"/>
    </w:pPr>
    <w:rPr>
      <w:rFonts w:ascii="Times New Roman" w:eastAsia="Times New Roman" w:hAnsi="Times New Roman"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5D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hyperlink" Target="garantF1://89530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2021-04-19T12:12:00Z</cp:lastPrinted>
  <dcterms:created xsi:type="dcterms:W3CDTF">2021-04-15T09:56:00Z</dcterms:created>
  <dcterms:modified xsi:type="dcterms:W3CDTF">2021-04-19T12:12:00Z</dcterms:modified>
</cp:coreProperties>
</file>