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Консультация ПФР: получить необходимую справку можно дистанционно </w:t>
      </w:r>
    </w:p>
    <w:p>
      <w:pPr>
        <w:pStyle w:val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3"/>
        <w:jc w:val="both"/>
        <w:rPr/>
      </w:pPr>
      <w:r>
        <w:rPr>
          <w:rFonts w:ascii="Times New Roman" w:hAnsi="Times New Roman"/>
          <w:sz w:val="22"/>
          <w:szCs w:val="22"/>
        </w:rPr>
        <w:t xml:space="preserve">Пенсионный фонд РФ (ПФР) постоянно расширяет возможности по предоставлению государственных услуг с использованием электронных сервисов. Так, не выходя из дома, любой желающий может получить необходимую справку в режиме онлайн через </w:t>
      </w:r>
      <w:hyperlink r:id="rId2" w:tgtFrame="_blank">
        <w:r>
          <w:rPr>
            <w:rStyle w:val="Style11"/>
            <w:rFonts w:ascii="Times New Roman" w:hAnsi="Times New Roman"/>
            <w:sz w:val="22"/>
            <w:szCs w:val="22"/>
          </w:rPr>
          <w:t>Личный кабинет на сайте ПФР</w:t>
        </w:r>
      </w:hyperlink>
      <w:r>
        <w:rPr>
          <w:rFonts w:ascii="Times New Roman" w:hAnsi="Times New Roman"/>
          <w:sz w:val="22"/>
          <w:szCs w:val="22"/>
        </w:rPr>
        <w:t>. Данный сервис предназначен как для граждан, так и для плательщиков страховых взносов.</w:t>
      </w:r>
    </w:p>
    <w:p>
      <w:pPr>
        <w:pStyle w:val="Style13"/>
        <w:jc w:val="both"/>
        <w:rPr/>
      </w:pPr>
      <w:r>
        <w:rPr>
          <w:rFonts w:ascii="Times New Roman" w:hAnsi="Times New Roman"/>
          <w:sz w:val="22"/>
          <w:szCs w:val="22"/>
        </w:rPr>
        <w:t xml:space="preserve">Совсем недавно, чтобы получить справку о размере пенсии  или, например, подтверждающую право на набор социальных услуг, гражданину требовалось обратиться лично в Пенсионный фонд РФ. Теперь, чтобы получить нужный документ, необходимо зайти на </w:t>
      </w:r>
      <w:hyperlink r:id="rId3" w:tgtFrame="_blank">
        <w:r>
          <w:rPr>
            <w:rStyle w:val="Style11"/>
            <w:rFonts w:ascii="Times New Roman" w:hAnsi="Times New Roman"/>
            <w:sz w:val="22"/>
            <w:szCs w:val="22"/>
          </w:rPr>
          <w:t>сайт Пенсионного фонда РФ</w:t>
        </w:r>
      </w:hyperlink>
      <w:r>
        <w:rPr>
          <w:rFonts w:ascii="Times New Roman" w:hAnsi="Times New Roman"/>
          <w:sz w:val="22"/>
          <w:szCs w:val="22"/>
        </w:rPr>
        <w:t>, перейти в «</w:t>
      </w:r>
      <w:hyperlink r:id="rId4" w:tgtFrame="_blank">
        <w:r>
          <w:rPr>
            <w:rStyle w:val="Style11"/>
            <w:rFonts w:ascii="Times New Roman" w:hAnsi="Times New Roman"/>
            <w:sz w:val="22"/>
            <w:szCs w:val="22"/>
          </w:rPr>
          <w:t>Личный кабинет гражданина</w:t>
        </w:r>
      </w:hyperlink>
      <w:r>
        <w:rPr>
          <w:rFonts w:ascii="Times New Roman" w:hAnsi="Times New Roman"/>
          <w:sz w:val="22"/>
          <w:szCs w:val="22"/>
        </w:rPr>
        <w:t>», выбрать соответствующий раздел, после чего получить желаемую справку.</w:t>
      </w:r>
    </w:p>
    <w:p>
      <w:pPr>
        <w:pStyle w:val="Style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Кроме того, согласно действующему законодательству, организации, которым требуются сведения о выплатах, производимых Пенсионным фондом, самостоятельно запрашивают необходимую информацию по каналам межведомственного электронного взаимодействия.</w:t>
      </w:r>
    </w:p>
    <w:p>
      <w:pPr>
        <w:pStyle w:val="Style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Таким образом, гражданам не нужно самим обращаться в клиентские службы территориальных органов ПФР за получением справок для представления их в органы социальной защиты населения, центры социального обслуживания, медицинские учреждения и другие организации, в том числе в учреждения образования (в частности, в школы для предоставления бесплатного питания детям).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hyperlink" Target="https://pfr.gov.ru/" TargetMode="External"/><Relationship Id="rId4" Type="http://schemas.openxmlformats.org/officeDocument/2006/relationships/hyperlink" Target="https://es.pfrf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2021-04-07T15:44:54Z</dcterms:modified>
  <cp:revision>1</cp:revision>
</cp:coreProperties>
</file>