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1"/>
          <w:rFonts w:ascii="Times New Roman" w:hAnsi="Times New Roman"/>
          <w:i w:val="false"/>
          <w:iCs w:val="false"/>
          <w:sz w:val="24"/>
          <w:szCs w:val="24"/>
          <w:lang w:val="ru-RU"/>
        </w:rPr>
        <w:t>Участникам программы софинансирования пенсий можно оформлять налоговый вычет</w:t>
      </w:r>
    </w:p>
    <w:p>
      <w:pPr>
        <w:pStyle w:val="Style13"/>
        <w:jc w:val="both"/>
        <w:rPr/>
      </w:pPr>
      <w:r>
        <w:rPr>
          <w:rStyle w:val="Style11"/>
          <w:rFonts w:ascii="Times New Roman" w:hAnsi="Times New Roman"/>
          <w:i w:val="false"/>
          <w:iCs w:val="false"/>
          <w:sz w:val="24"/>
          <w:szCs w:val="24"/>
          <w:lang w:val="ru-RU"/>
        </w:rPr>
        <w:t>УПФР в Краснослободском муниципальном районе РМ (межрайонное) напомнает, что в соответствии с законодательством участники программы имеют право на налоговый вычет на сумму уплаченных ими дополнительных страховых взносов в размере фактических расходов на накопительную часть страховой пенсии. Данный вычет включается в состав социального налогового вычета по налогу на доходы физических лиц (13 %). Например, если гражданин в 2020 году перечислил из собственных средств от 2 000 до 12 000 рублей на страховые взносы, то он сможет вернуть от 260 до 1 560 рублей.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справки: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государственного софинансирования пенсий работает с 2009 г. Право на получение государственной поддержки имеют граждане, подавшие заявления о добровольном вступлении в правоотношения по обязательному пенсионному страхованию  не позднее 31 декабря 2014 года, и начавшие уплату дополнительных страховых взносов до 31 января 2015 года. Государство ежегодно обеспечивает софинансирование дополнительных взносов граждан на будущую пенсию в пределах от 2 до 12 тысяч рублей в год.</w:t>
      </w:r>
    </w:p>
    <w:p>
      <w:pPr>
        <w:pStyle w:val="Style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государственного софинансирования пенсий осуществляется в течение 10 лет, начиная с года, следующего за годом уплаты дополнительных страховых взносов. При этом закон позволяет участнику Программы, уже сделавшему хотя бы один добровольный взнос, как приостановить уплату, так и возобновить в удобный для него момент. По истечении 10 лет пополнение накопительного счета можно продолжить, но уже без участия государства.</w:t>
      </w:r>
    </w:p>
    <w:p>
      <w:pPr>
        <w:pStyle w:val="Style13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Подробную информацию о программе можно получить на официальном сайте Пенсионного фонда РФ в разделе «Гражданам».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2021-04-07T16:07:56Z</dcterms:modified>
  <cp:revision>1</cp:revision>
</cp:coreProperties>
</file>