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bookmarkStart w:id="0" w:name="__DdeLink__339_1773830496"/>
      <w:bookmarkEnd w:id="0"/>
      <w:r>
        <w:rPr>
          <w:rFonts w:ascii="Times New Roman" w:hAnsi="Times New Roman"/>
        </w:rPr>
        <w:t>Как узнать о своих пенсионных накоплениях?</w:t>
      </w:r>
    </w:p>
    <w:p>
      <w:pPr>
        <w:pStyle w:val="Style16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</w:rPr>
        <w:t>Проще всего узнать о своих сформированных пенсионных накоплениях можно на сайте Пенсионного фонда (</w:t>
      </w:r>
      <w:hyperlink r:id="rId2" w:tgtFrame="_blank">
        <w:r>
          <w:rPr>
            <w:rStyle w:val="Style11"/>
            <w:rFonts w:ascii="Times New Roman" w:hAnsi="Times New Roman"/>
          </w:rPr>
          <w:t>www.pfr.gov.ru</w:t>
        </w:r>
      </w:hyperlink>
      <w:r>
        <w:rPr>
          <w:rFonts w:ascii="Times New Roman" w:hAnsi="Times New Roman"/>
        </w:rPr>
        <w:t>) в Личном кабинете (</w:t>
      </w:r>
      <w:hyperlink r:id="rId3">
        <w:r>
          <w:rPr>
            <w:rStyle w:val="Style11"/>
            <w:rFonts w:ascii="Times New Roman" w:hAnsi="Times New Roman"/>
          </w:rPr>
          <w:t>https://es.pfrf.ru</w:t>
        </w:r>
      </w:hyperlink>
      <w:hyperlink r:id="rId4">
        <w:r>
          <w:rPr>
            <w:rFonts w:ascii="Times New Roman" w:hAnsi="Times New Roman"/>
          </w:rPr>
          <w:t>).</w:t>
        </w:r>
      </w:hyperlink>
    </w:p>
    <w:p>
      <w:pPr>
        <w:pStyle w:val="Style16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Style16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</w:rPr>
        <w:t>Также можно воспользоваться Единым порталом государственных и муниципальных услуг (</w:t>
      </w:r>
      <w:hyperlink r:id="rId5" w:tgtFrame="_blank">
        <w:r>
          <w:rPr>
            <w:rStyle w:val="Style11"/>
            <w:rFonts w:ascii="Times New Roman" w:hAnsi="Times New Roman"/>
          </w:rPr>
          <w:t>www.gosuslugi.ru</w:t>
        </w:r>
      </w:hyperlink>
      <w:r>
        <w:rPr>
          <w:rFonts w:ascii="Times New Roman" w:hAnsi="Times New Roman"/>
        </w:rPr>
        <w:t>). Там вы можете сформировать выписку о состоянии индивидуального лицевого счета в ПФР, где отражена самая актуальная информация о средствах пенсионных накоплений гражданина и результатах их инвестирования. В Личном кабинете также можно узнать о результате заявлений о переводе пенсионных накоплений от одного страховщика к другому или об изменении управляющей компании.</w:t>
      </w:r>
    </w:p>
    <w:p>
      <w:pPr>
        <w:pStyle w:val="Style16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того, о своих накоплениях можно узнать, обратившись лично в клиентскую службу ПФР, в МФЦ или к своему работодателю.</w:t>
      </w:r>
    </w:p>
    <w:p>
      <w:pPr>
        <w:pStyle w:val="Style16"/>
        <w:spacing w:lineRule="auto" w:line="240" w:before="0" w:after="0"/>
        <w:ind w:left="0" w:right="0" w:hanging="0"/>
        <w:jc w:val="both"/>
        <w:rPr/>
      </w:pPr>
      <w:r>
        <w:rPr>
          <w:rStyle w:val="Style12"/>
          <w:rFonts w:ascii="Times New Roman" w:hAnsi="Times New Roman"/>
        </w:rPr>
        <w:t xml:space="preserve">       </w:t>
      </w:r>
      <w:r>
        <w:rPr>
          <w:rStyle w:val="Style12"/>
          <w:rFonts w:ascii="Times New Roman" w:hAnsi="Times New Roman"/>
          <w:lang w:val="ru-RU"/>
        </w:rPr>
        <w:t>УПФР в Краснослободском муниципальном районе РМ (межрайонное)</w:t>
      </w:r>
      <w:r>
        <w:rPr>
          <w:rFonts w:ascii="Times New Roman" w:hAnsi="Times New Roman"/>
        </w:rPr>
        <w:t xml:space="preserve"> напоминает, что застрахованные лица, у которых формируются средства пенсионных накоплений, могут передавать их страховщику по обязательному пенсионному страхованию для инвестирования на финансовом рынке. Страховщиком может быть Пенсионный фонд Российской Федерации (ПФР) и негосударственный пенсионный фонд (НПФ), являющийся участником системы гарантирования прав застрахованных лиц в системе обязательного пенсионного страхования. Выбранный страховщик  (ПФР или НПФ) обязан формировать, назначать и выплачивать накопительную пенсию застрахованному лицу.</w:t>
      </w:r>
    </w:p>
    <w:p>
      <w:pPr>
        <w:pStyle w:val="Style16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 </w:t>
      </w:r>
      <w:r>
        <w:rPr>
          <w:rFonts w:ascii="Times New Roman" w:hAnsi="Times New Roman"/>
        </w:rPr>
        <w:t>Смена страховщика происходит при переходе из ПФР в НПФ и обратно, при переходе из одного НПФ в другой.</w:t>
      </w:r>
    </w:p>
    <w:p>
      <w:pPr>
        <w:pStyle w:val="Style16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 </w:t>
      </w:r>
      <w:r>
        <w:rPr>
          <w:rFonts w:ascii="Times New Roman" w:hAnsi="Times New Roman"/>
        </w:rPr>
        <w:t>Менять страховщика можно ежегодно (досрочный переход). Однако обращаем внимание, что при смене страховщика чаще, чем раз в пять лет, накопления переводятся без учета инвестиционного дохода с даты последней фиксации, а в случае отрицательного результата инвестирования возможно уменьшение средств пенсионных накоплений. При подаче заявления о досрочном переходе к новому страховщику гражданин обязательно письменно уведомляется о сумме потери инвестиционного дохода.</w:t>
      </w:r>
    </w:p>
    <w:p>
      <w:pPr>
        <w:pStyle w:val="Style16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 </w:t>
      </w:r>
      <w:r>
        <w:rPr>
          <w:rFonts w:ascii="Times New Roman" w:hAnsi="Times New Roman"/>
        </w:rPr>
        <w:t>Подать в ПФР заявления о переходе (досрочном переходе), уведомление об отказе и от смены страховщика можно несколькими способами:</w:t>
      </w:r>
    </w:p>
    <w:p>
      <w:pPr>
        <w:pStyle w:val="Style16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  </w:t>
      </w:r>
      <w:r>
        <w:rPr>
          <w:rFonts w:ascii="Times New Roman" w:hAnsi="Times New Roman"/>
        </w:rPr>
        <w:t>- лично либо через представителя, действующего на основании нотариально удостоверенной доверенности;</w:t>
      </w:r>
    </w:p>
    <w:p>
      <w:pPr>
        <w:pStyle w:val="Style16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  </w:t>
      </w:r>
      <w:r>
        <w:rPr>
          <w:rFonts w:ascii="Times New Roman" w:hAnsi="Times New Roman"/>
        </w:rPr>
        <w:t>- в форме электронного документа через Единый портал государственных и муниципальных услуг (gosuslugi.ru).</w:t>
      </w:r>
    </w:p>
    <w:p>
      <w:pPr>
        <w:pStyle w:val="Style16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  </w:t>
      </w:r>
      <w:r>
        <w:rPr>
          <w:rFonts w:ascii="Times New Roman" w:hAnsi="Times New Roman"/>
        </w:rPr>
        <w:t>Смена страховщика не происходит, если гражданин, формирующий пенсионные накопления в ПФР, решил сменить управляющую компанию, включая государственную, или инвестиционный портфель управляющей компании. В данном случае потеря инвестиционного дохода не происходит и перевод пенсионных накоплений можно производить ежегодно.</w:t>
      </w:r>
    </w:p>
    <w:p>
      <w:pPr>
        <w:pStyle w:val="Style16"/>
        <w:spacing w:lineRule="auto" w:line="240" w:before="0" w:after="0"/>
        <w:ind w:left="0" w:right="0" w:hanging="0"/>
        <w:jc w:val="both"/>
        <w:rPr/>
      </w:pPr>
      <w:r>
        <w:rPr>
          <w:rStyle w:val="Style12"/>
          <w:rFonts w:ascii="Times New Roman" w:hAnsi="Times New Roman"/>
        </w:rPr>
        <w:t> </w:t>
      </w:r>
      <w:r>
        <w:rPr>
          <w:rStyle w:val="Style12"/>
          <w:rFonts w:ascii="Times New Roman" w:hAnsi="Times New Roman"/>
        </w:rPr>
        <w:t xml:space="preserve">Через МФЦ </w:t>
      </w:r>
      <w:r>
        <w:rPr>
          <w:rFonts w:ascii="Times New Roman" w:hAnsi="Times New Roman"/>
        </w:rPr>
        <w:t>до 31 декабря текущего года можно подать только три вида заявления:</w:t>
      </w:r>
    </w:p>
    <w:p>
      <w:pPr>
        <w:pStyle w:val="Style16"/>
        <w:numPr>
          <w:ilvl w:val="0"/>
          <w:numId w:val="0"/>
        </w:numPr>
        <w:spacing w:lineRule="auto" w:line="240" w:before="0" w:after="0"/>
        <w:ind w:left="70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 выборе инвестиционного портфеля (управляющей компании) (далее - заявление о выборе УК);</w:t>
      </w:r>
    </w:p>
    <w:p>
      <w:pPr>
        <w:pStyle w:val="Style16"/>
        <w:numPr>
          <w:ilvl w:val="0"/>
          <w:numId w:val="0"/>
        </w:numPr>
        <w:spacing w:lineRule="auto" w:line="240" w:before="0" w:after="0"/>
        <w:ind w:left="70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 отказе от финансирования накопительной пенсии и направлении на финансирование страховой пенсии 6,0 процента индивидуальной части тарифа страхового взноса (далее - заявление об отказе); </w:t>
      </w:r>
    </w:p>
    <w:p>
      <w:pPr>
        <w:pStyle w:val="Style16"/>
        <w:numPr>
          <w:ilvl w:val="0"/>
          <w:numId w:val="0"/>
        </w:numPr>
        <w:spacing w:lineRule="auto" w:line="240" w:before="0" w:after="0"/>
        <w:ind w:left="70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 отзыве заявления об  отказе от финансирования накопительной пенсии и направлении на финансирование страховой пенсии 6,0 процента индивидуальной части тарифа страхового взноса.</w:t>
      </w:r>
    </w:p>
    <w:p>
      <w:pPr>
        <w:pStyle w:val="Style16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</w:rPr>
        <w:t> </w:t>
      </w:r>
      <w:r>
        <w:rPr>
          <w:rStyle w:val="Style12"/>
          <w:rFonts w:ascii="Times New Roman" w:hAnsi="Times New Roman"/>
        </w:rPr>
        <w:t>Важно!</w:t>
      </w:r>
      <w:r>
        <w:rPr>
          <w:rStyle w:val="Style14"/>
          <w:rFonts w:ascii="Times New Roman" w:hAnsi="Times New Roman"/>
        </w:rPr>
        <w:t xml:space="preserve"> Выбор страховщика – это личное решение каждого. Требовать перевода средств пенсионных накоплений в НПФ не имеют права ни работодатель, ни агентства по трудоустройству, ни коммерческие банки, ни агенты НПФ или других организаций.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5"/>
    <w:next w:val="Style16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5"/>
    <w:next w:val="Style16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5"/>
    <w:next w:val="Style16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 жирным"/>
    <w:rPr>
      <w:b/>
      <w:b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Выделение"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Заглавие"/>
    <w:basedOn w:val="Style15"/>
    <w:next w:val="Style16"/>
    <w:pPr>
      <w:jc w:val="center"/>
    </w:pPr>
    <w:rPr>
      <w:b/>
      <w:bCs/>
      <w:sz w:val="56"/>
      <w:szCs w:val="56"/>
    </w:rPr>
  </w:style>
  <w:style w:type="paragraph" w:styleId="Style22">
    <w:name w:val="Подзаголовок"/>
    <w:basedOn w:val="Style15"/>
    <w:next w:val="Style16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.gov.ru&amp;post=259051889_441&amp;cc_key=" TargetMode="External"/><Relationship Id="rId3" Type="http://schemas.openxmlformats.org/officeDocument/2006/relationships/hyperlink" Target="https://es.pfrf.ru/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vk.com/away.php?to=http%3A%2F%2Fwww.gosuslugi.ru&amp;post=259051889_441&amp;cc_key=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 LibreOffice_project/81898c9f5c0d43f3473ba111d7b351050be20261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2021-07-27T14:46:02Z</dcterms:created>
  <dc:language>ru-RU</dc:language>
  <dcterms:modified xsi:type="dcterms:W3CDTF">2021-07-27T14:49:57Z</dcterms:modified>
  <cp:revision>1</cp:revision>
</cp:coreProperties>
</file>