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jc w:val="center"/>
        <w:rPr>
          <w:sz w:val="18"/>
          <w:szCs w:val="18"/>
        </w:rPr>
      </w:pPr>
      <w:bookmarkStart w:id="0" w:name="__DdeLink__184_435027648"/>
      <w:bookmarkEnd w:id="0"/>
      <w:r>
        <w:rPr>
          <w:sz w:val="18"/>
          <w:szCs w:val="18"/>
        </w:rPr>
        <w:t xml:space="preserve">О выплате учащимся пенсии по случаю потери кормильца </w:t>
      </w:r>
    </w:p>
    <w:p>
      <w:pPr>
        <w:pStyle w:val="Style12"/>
        <w:spacing w:lineRule="auto" w:line="288"/>
        <w:jc w:val="both"/>
        <w:rPr>
          <w:sz w:val="18"/>
          <w:szCs w:val="18"/>
        </w:rPr>
      </w:pPr>
      <w:r>
        <w:rPr>
          <w:sz w:val="18"/>
          <w:szCs w:val="18"/>
        </w:rPr>
        <w:t>В соответствии с пенсионным законодательством лица, достигшие возраста 18 лет, являющиеся нетрудоспособными членами семьи умершего кормильца, состоявшие на его иждивении и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имеют право на пенсию по случаю потери кормильца.</w:t>
      </w:r>
    </w:p>
    <w:p>
      <w:pPr>
        <w:pStyle w:val="Style12"/>
        <w:spacing w:lineRule="auto" w:line="288"/>
        <w:jc w:val="both"/>
        <w:rPr>
          <w:sz w:val="18"/>
          <w:szCs w:val="18"/>
        </w:rPr>
      </w:pPr>
      <w:r>
        <w:rPr>
          <w:sz w:val="18"/>
          <w:szCs w:val="18"/>
        </w:rPr>
        <w:t xml:space="preserve">Выплата пенсии по случаю потери кормильца лицам, достигшим возраста </w:t>
        <w:br/>
        <w:t>18 лет и продолжающим получать образование по очной форме по основным образовательным программам в организациях, осуществляющих образовательную деятельность, производится в течение всего срока обучения, но не дольше чем до достижения ими возраста 23 лет.</w:t>
      </w:r>
    </w:p>
    <w:p>
      <w:pPr>
        <w:pStyle w:val="Style12"/>
        <w:spacing w:lineRule="auto" w:line="288"/>
        <w:jc w:val="both"/>
        <w:rPr>
          <w:sz w:val="18"/>
          <w:szCs w:val="18"/>
        </w:rPr>
      </w:pPr>
      <w:r>
        <w:rPr>
          <w:sz w:val="18"/>
          <w:szCs w:val="18"/>
        </w:rPr>
        <w:t>Таким образом, главным условием для продолжения в установленные законодательством сроки выплаты пенсии по случаю потери кормильца лицу, достигшему возраста 18 лет, является наличие (подтверждение) статуса обучающегося лица (студента). Других специальных норм (условий) для указанной категории правомочных лиц, влияющих на выплату данного вида пенсии, в том числе ограничивающих их право на получение пенсии в связи осуществлением работы и (или) иной деятельности, законодательством не закреплено.</w:t>
      </w:r>
    </w:p>
    <w:p>
      <w:pPr>
        <w:pStyle w:val="Style12"/>
        <w:spacing w:lineRule="auto" w:line="288"/>
        <w:jc w:val="both"/>
        <w:rPr>
          <w:sz w:val="18"/>
          <w:szCs w:val="18"/>
        </w:rPr>
      </w:pPr>
      <w:r>
        <w:rPr>
          <w:sz w:val="18"/>
          <w:szCs w:val="18"/>
        </w:rPr>
        <w:t>Исходя из этого факт трудоустройства лицами в возрасте старше 18 лет, обучающимися по очной форме по основным образовательным программам в организациях, осуществляющих образовательную деятельность, и получающими пенсию по случаю потери кормильца, к числу обстоятельств, при наступлении которых территориальным органом ПФР производится приостановление или прекращение выплаты пенсии не отнесен.</w:t>
      </w:r>
    </w:p>
    <w:p>
      <w:pPr>
        <w:pStyle w:val="Style12"/>
        <w:spacing w:lineRule="auto" w:line="288"/>
        <w:jc w:val="both"/>
        <w:rPr>
          <w:sz w:val="18"/>
          <w:szCs w:val="18"/>
        </w:rPr>
      </w:pPr>
      <w:r>
        <w:rPr>
          <w:sz w:val="18"/>
          <w:szCs w:val="18"/>
        </w:rPr>
        <w:t>Таким образом, лицу в возрасте старше 18 лет, продолжающему обучение и осуществляющему в период обучения работу и (или) иную деятельность, выплата пенсии по случаю потери кормильца не прекращается.</w:t>
      </w:r>
    </w:p>
    <w:p>
      <w:pPr>
        <w:pStyle w:val="Style12"/>
        <w:spacing w:lineRule="auto" w:line="288"/>
        <w:jc w:val="both"/>
        <w:rPr>
          <w:sz w:val="18"/>
          <w:szCs w:val="18"/>
        </w:rPr>
      </w:pPr>
      <w:r>
        <w:rPr>
          <w:sz w:val="18"/>
          <w:szCs w:val="18"/>
        </w:rPr>
        <w:t>Вместе с тем факт работы имеет значение при определении к выплате суммы страховой пенсии по случаю потери кормильца лицам в возрасте старше 18 лет, которые в период своего обучения осуществляют работу и (или) иную деятельность. В указанный период выплата пенсии осуществляется с учетом применения положений статьи 26.1 Федерального закона № 400-ФЗ, т.е. без учета индексации (увеличения).</w:t>
      </w:r>
    </w:p>
    <w:p>
      <w:pPr>
        <w:pStyle w:val="Style12"/>
        <w:spacing w:lineRule="auto" w:line="288"/>
        <w:jc w:val="both"/>
        <w:rPr>
          <w:sz w:val="18"/>
          <w:szCs w:val="18"/>
        </w:rPr>
      </w:pPr>
      <w:r>
        <w:rPr>
          <w:sz w:val="18"/>
          <w:szCs w:val="18"/>
        </w:rPr>
        <w:t>Лицам, получающим социальную пенсию по случаю потери кормильца в соответствии с Федеральным законом № 166-ФЗ, выплата пенсии в период осуществления работы и (или) иной деятельности осуществляется в полном объеме, без каких-либо ограничений.</w:t>
      </w:r>
    </w:p>
    <w:p>
      <w:pPr>
        <w:pStyle w:val="Style12"/>
        <w:spacing w:lineRule="auto" w:line="288" w:before="0" w:after="140"/>
        <w:jc w:val="both"/>
        <w:rPr>
          <w:sz w:val="18"/>
          <w:szCs w:val="18"/>
        </w:rPr>
      </w:pPr>
      <w:r>
        <w:rPr>
          <w:sz w:val="18"/>
          <w:szCs w:val="18"/>
        </w:rPr>
        <w:t>Также следует учитывать, что если к пенсии обучающегося лица, получающего пенсию по случаю потери кормильца, установлена социальная доплата в соответствии с положениями статьи 12.1 Федерального закона от 17 июля 1999 года № 178-ФЗ «О государственной социальной помощи», то в период осуществления работы и (или) иной деятельности указанная социальная доплата не выплачивается.</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2021-08-30T11:04:34Z</dcterms:created>
  <dc:language>ru-RU</dc:language>
  <dcterms:modified xsi:type="dcterms:W3CDTF">2021-09-01T11:35:13Z</dcterms:modified>
  <cp:revision>2</cp:revision>
</cp:coreProperties>
</file>