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</w:rPr>
      </w:pPr>
      <w:bookmarkStart w:id="0" w:name="__DdeLink__288_1717675475"/>
      <w:bookmarkEnd w:id="0"/>
      <w:r>
        <w:rPr>
          <w:rFonts w:ascii="Times New Roman" w:hAnsi="Times New Roman"/>
          <w:sz w:val="24"/>
          <w:szCs w:val="24"/>
        </w:rPr>
        <w:t>Пенсионный фонд приглашает предпенсионеров республики в клиентские службы для заблаговременной работы с их документами</w:t>
      </w:r>
    </w:p>
    <w:p>
      <w:pPr>
        <w:pStyle w:val="NormalWeb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Пенсионный фонд приглашает жителей предпенсионного возраста – </w:t>
      </w:r>
      <w:r>
        <w:rPr>
          <w:rStyle w:val="Strong"/>
          <w:rFonts w:ascii="Times New Roman" w:hAnsi="Times New Roman"/>
          <w:sz w:val="24"/>
          <w:szCs w:val="24"/>
        </w:rPr>
        <w:t xml:space="preserve">мужчин 1960-1962 г.р. и женщин 1965-1967 г.р. – </w:t>
      </w:r>
      <w:r>
        <w:rPr>
          <w:rFonts w:ascii="Times New Roman" w:hAnsi="Times New Roman"/>
          <w:sz w:val="24"/>
          <w:szCs w:val="24"/>
        </w:rPr>
        <w:t xml:space="preserve">для подготовки их будущих пенсионных дел. При себе иметь: паспорт, трудовую книжку, военный билет, свидетельство о заключении или расторжении брака (для женщин), свидетельства о рождении детей, документ об образовании. Прием граждан указанной категории в клиентских службах ведется ежедневно в рабочее время с понедельника по пятницу. </w:t>
      </w:r>
    </w:p>
    <w:p>
      <w:pPr>
        <w:pStyle w:val="NormalWeb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Для чего готовятся макеты будущих пенсионных дел?</w:t>
      </w:r>
    </w:p>
    <w:p>
      <w:pPr>
        <w:pStyle w:val="NormalWeb"/>
        <w:spacing w:before="280" w:after="28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Специалистам необходимо время, чтобы сформировать запросы в архивы, в организации, возможно, в государственные органы иностранных государств ближнего зарубежья (в случае если человек ранее трудился в другой стране), инициировать процедуры по уточнению сведений на индивидуальном лицевом счете гражданина. То есть на стадии формирования пенсионных прав будут истребованы нужные документы, создан прообраз будущего пенсионного дела. И уже при достижении установленного возраста выхода на пенсию гражданину достаточно будет подать заявление о назначении пенсии через личный кабинет на сайте ПФР, там же проставить отметку о согласии </w:t>
      </w:r>
      <w:r>
        <w:rPr>
          <w:rStyle w:val="Style11"/>
          <w:rFonts w:ascii="Times New Roman" w:hAnsi="Times New Roman"/>
          <w:sz w:val="24"/>
          <w:szCs w:val="24"/>
        </w:rPr>
        <w:t xml:space="preserve">«с  принятием решения о назначении пенсии по имеющимся в распоряжении территориального органа Пенсионного фонда сведениям индивидуального (персонифицированного) учета без представления дополнительных сведений о стаже и заработке», </w:t>
      </w:r>
      <w:r>
        <w:rPr>
          <w:rFonts w:ascii="Times New Roman" w:hAnsi="Times New Roman"/>
          <w:sz w:val="24"/>
          <w:szCs w:val="24"/>
        </w:rPr>
        <w:t>и пенсионная выплата будет назначена дистанционно.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basedOn w:val="DefaultParagraphFont"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2021-05-19T16:29:43Z</dcterms:created>
  <dc:language>ru-RU</dc:language>
  <dcterms:modified xsi:type="dcterms:W3CDTF">2021-05-19T16:30:32Z</dcterms:modified>
  <cp:revision>1</cp:revision>
</cp:coreProperties>
</file>