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Сообщи в ПФР: о своем трудоустройстве, прекращении обучения или переезде </w:t>
      </w:r>
      <w:r>
        <w:rPr>
          <w:rFonts w:ascii="Times New Roman" w:hAnsi="Times New Roman"/>
          <w:sz w:val="24"/>
          <w:szCs w:val="24"/>
        </w:rPr>
        <w:t>в другой регион!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 xml:space="preserve">УПФР в Краснослободском муниципальном районе РМ (межрайонное) разъясняет, в каких случаях гражданам необходимо обязательно и как можно быстрее сообщить об изменениях в своей жизни: устройстве на работу, прекращении очного обучения в ВУЗе или ССУЗе, переезде в другой регион. </w:t>
      </w:r>
    </w:p>
    <w:p>
      <w:pPr>
        <w:pStyle w:val="Style14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Прежде всего, следует помнить, что пенсионным законодательством определены виды пенсий и иных социальных выплат, которые выплачиваются только при условии отсутствия у граждан оплачиваемой работы. </w:t>
      </w:r>
    </w:p>
    <w:p>
      <w:pPr>
        <w:pStyle w:val="Style14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 их числу относятся: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компенсационные выплаты</w:t>
      </w:r>
      <w:r>
        <w:rPr>
          <w:rFonts w:ascii="Times New Roman" w:hAnsi="Times New Roman"/>
          <w:sz w:val="24"/>
          <w:szCs w:val="24"/>
        </w:rPr>
        <w:t>, которые осуществляются только неработающим трудоспособным гражданам, производящим уход;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социальная доплата к пенсии (ФСД)</w:t>
      </w:r>
      <w:r>
        <w:rPr>
          <w:rFonts w:ascii="Times New Roman" w:hAnsi="Times New Roman"/>
          <w:sz w:val="24"/>
          <w:szCs w:val="24"/>
        </w:rPr>
        <w:t xml:space="preserve"> неработающим пенсионерам, чей совокупный доход ниже величины прожиточного минимума, установленного в регионе;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страховая и социальная пенсии по случаю потери кормильца одному из родителей</w:t>
      </w:r>
      <w:r>
        <w:rPr>
          <w:rFonts w:ascii="Times New Roman" w:hAnsi="Times New Roman"/>
          <w:sz w:val="24"/>
          <w:szCs w:val="24"/>
        </w:rPr>
        <w:t>, либо другим членам семьи, занятым уходом за детьми, братьями, сестрами умершего кормильца, не достигшими возраста 14 лет;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социальная пенсия по старости</w:t>
      </w:r>
      <w:r>
        <w:rPr>
          <w:rFonts w:ascii="Times New Roman" w:hAnsi="Times New Roman"/>
          <w:sz w:val="24"/>
          <w:szCs w:val="24"/>
        </w:rPr>
        <w:t>, назначенная мужчинам и женщинам, достигшим возраста 70 и 65 лет соответственно;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досрочная страховая пенсия по старости безработным</w:t>
      </w:r>
      <w:r>
        <w:rPr>
          <w:rFonts w:ascii="Times New Roman" w:hAnsi="Times New Roman"/>
          <w:sz w:val="24"/>
          <w:szCs w:val="24"/>
        </w:rPr>
        <w:t xml:space="preserve"> при отсутствии возможности для трудоустройства гражданам, не достигшим пенсионного возраста;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повышенная (на 25%) фиксированная выплата за сельский стаж</w:t>
      </w:r>
      <w:r>
        <w:rPr>
          <w:rFonts w:ascii="Times New Roman" w:hAnsi="Times New Roman"/>
          <w:sz w:val="24"/>
          <w:szCs w:val="24"/>
        </w:rPr>
        <w:t>, которая выплачивается только неработающим гражданам, проживающим в сельской местности;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дополнительное материальное обеспечение (ДЕМО)</w:t>
      </w:r>
      <w:r>
        <w:rPr>
          <w:rFonts w:ascii="Times New Roman" w:hAnsi="Times New Roman"/>
          <w:sz w:val="24"/>
          <w:szCs w:val="24"/>
        </w:rPr>
        <w:t xml:space="preserve"> за выдающиеся достижения и особые заслуги перед РФ;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доплаты к пенсии летчикам и работникам угольной промышленност</w:t>
      </w:r>
      <w:r>
        <w:rPr>
          <w:rFonts w:ascii="Times New Roman" w:hAnsi="Times New Roman"/>
          <w:sz w:val="24"/>
          <w:szCs w:val="24"/>
        </w:rPr>
        <w:t>и;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- пенсия за выслугу лет госслужащим.</w:t>
      </w:r>
    </w:p>
    <w:p>
      <w:pPr>
        <w:pStyle w:val="Style14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ряде случаев на выплату влияет не факт работы, а </w:t>
      </w:r>
      <w:r>
        <w:rPr>
          <w:rStyle w:val="Style11"/>
          <w:rFonts w:ascii="Times New Roman" w:hAnsi="Times New Roman"/>
          <w:sz w:val="24"/>
          <w:szCs w:val="24"/>
        </w:rPr>
        <w:t>факт учебы.</w:t>
      </w:r>
      <w:r>
        <w:rPr>
          <w:rStyle w:val="Style12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Например, если получатель пенсии по случаю потери кормильца, достигший 18-летнего возраста, отчислен из учебного учреждения, в котором он обучался на очном отделении, у него прекращается право на получение пенсии. Это же касается и пенсионеров, получающих повышение фиксированной выплаты к страховой пенсии по старости в связи с нахождением у них на иждивении детей-студентов. </w:t>
      </w:r>
    </w:p>
    <w:p>
      <w:pPr>
        <w:pStyle w:val="Style14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Еще один фактор, который может повлиять на размер пенсии или иной выплаты – это</w:t>
      </w:r>
      <w:r>
        <w:rPr>
          <w:rStyle w:val="Style11"/>
          <w:rFonts w:ascii="Times New Roman" w:hAnsi="Times New Roman"/>
          <w:sz w:val="24"/>
          <w:szCs w:val="24"/>
        </w:rPr>
        <w:t xml:space="preserve"> переезд в другой регион</w:t>
      </w:r>
      <w:r>
        <w:rPr>
          <w:rFonts w:ascii="Times New Roman" w:hAnsi="Times New Roman"/>
          <w:sz w:val="24"/>
          <w:szCs w:val="24"/>
        </w:rPr>
        <w:t>. В этом случае может измениться региональный коэффициент, который учитывается при расчете пенсии, либо в данном регионе иной размер социальной выплаты в целом (например, это касается получателей ежемесячной выплаты из средств материнского капитала).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Обо всех фактах, влияющих на выплаты по линии ПФР, необходимо незамедлительно сообщить в Пенсионный фонд.</w:t>
      </w:r>
      <w:r>
        <w:rPr>
          <w:rStyle w:val="Style12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 обязанность законодательством возложена на самих граждан.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Сообщить в территориальный орган ПФР об обстоятельствах, влекущих изменение размера выплаты либо её прекращение, следует не позднее следующего рабочего дня после их наступления, а об обстоятельствах, влекущих прекращение компенсационной выплаты - в течение 5 дней с момента их наступления. Сделать это можно с помощью заявления в свободной форме, подав его в территориальный орган ПФР, а также по почте или через Личный кабинет на сайте ПФР (сервис подачи обращения). При отправке заявления по почте нотариальное заверение не требуется.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случае, если пенсионеру не удалось вовремя проинформировать ПФР и в результате возникла переплата, необходимо обратиться в клиентскую службу ПФР и подать заявление о добровольном возмещении излишне полученных сумм. Если этого не сделать, вопрос взыскания средств будет решаться в судебном порядке.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2021-04-28T11:55:42Z</dcterms:created>
  <dc:language>ru-RU</dc:language>
  <dcterms:modified xsi:type="dcterms:W3CDTF">2021-04-28T11:59:58Z</dcterms:modified>
  <cp:revision>1</cp:revision>
</cp:coreProperties>
</file>