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/>
      </w:pPr>
      <w:r>
        <w:rPr/>
        <w:t xml:space="preserve">С 1 января 2020 года в России введена </w:t>
      </w:r>
      <w:bookmarkStart w:id="0" w:name="__DdeLink__0_2087001895"/>
      <w:r>
        <w:rPr/>
        <w:t>электронная трудовая книжка – новый формат</w:t>
      </w:r>
      <w:bookmarkEnd w:id="0"/>
      <w:r>
        <w:rPr/>
        <w:t xml:space="preserve"> хорошо знакомого всем работающим россиянам документа. </w:t>
      </w:r>
    </w:p>
    <w:p>
      <w:pPr>
        <w:pStyle w:val="Style12"/>
        <w:jc w:val="both"/>
        <w:rPr/>
      </w:pPr>
      <w:r>
        <w:rPr/>
        <w:t xml:space="preserve">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</w:t>
      </w:r>
    </w:p>
    <w:p>
      <w:pPr>
        <w:pStyle w:val="Style12"/>
        <w:jc w:val="both"/>
        <w:rPr/>
      </w:pPr>
      <w:r>
        <w:rPr/>
        <w:t xml:space="preserve">Переход к новому формату трудовой книжки добровольный и позволяет сохранять бумажную книжку столько, сколько это необходимо.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2021-07-20T10:58:20Z</dcterms:created>
  <dc:language>ru-RU</dc:language>
  <dcterms:modified xsi:type="dcterms:W3CDTF">2021-07-20T11:00:20Z</dcterms:modified>
  <cp:revision>1</cp:revision>
</cp:coreProperties>
</file>