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810_208309053"/>
      <w:r>
        <w:rPr>
          <w:b/>
          <w:bCs/>
        </w:rPr>
        <w:t>Размер маткапитала на первого ребенка в 2022 году</w:t>
      </w:r>
      <w:bookmarkEnd w:id="0"/>
      <w:r>
        <w:rPr>
          <w:b/>
          <w:bCs/>
        </w:rPr>
        <w:t xml:space="preserve"> составит 503 тыс. рублей</w:t>
      </w:r>
    </w:p>
    <w:p>
      <w:pPr>
        <w:pStyle w:val="Normal"/>
        <w:jc w:val="both"/>
        <w:rPr>
          <w:b/>
          <w:b/>
          <w:bCs/>
        </w:rPr>
      </w:pPr>
      <w:r>
        <w:rPr/>
      </w:r>
    </w:p>
    <w:p>
      <w:pPr>
        <w:pStyle w:val="Normal"/>
        <w:jc w:val="both"/>
        <w:rPr/>
      </w:pPr>
      <w:r>
        <w:rPr/>
        <w:t>Если родители не получали маткапитал за первого ребенка, выплата на второго составит более 665 тыс. рублей</w:t>
      </w:r>
    </w:p>
    <w:p>
      <w:pPr>
        <w:pStyle w:val="Normal"/>
        <w:jc w:val="both"/>
        <w:rPr/>
      </w:pPr>
      <w:r>
        <w:rPr/>
        <w:t>/ТАСС/. Размер материнского капитала на первого ребенка будет составлять 503 тыс. рублей в 2022 году. Если родители не получали маткапитал за первого ребенка, выплата на второго составит более 665 тыс. рублей, сообщили ТАСС в кулуарах ВЭФ министр труда и социальной защиты Антон Котяков.</w:t>
      </w:r>
    </w:p>
    <w:p>
      <w:pPr>
        <w:pStyle w:val="Normal"/>
        <w:jc w:val="both"/>
        <w:rPr/>
      </w:pPr>
      <w:r>
        <w:rPr/>
        <w:t>"В 2022 году размер материнского капитала на первого ребенка составит более 503 тыс. рублей, на второго ребенка, если родители не получали выплаты на первого, - более 665 тыс. рублей. Индексация размера материнского капитала предусмотрена на все три года - и на 2022, и на 2023 год, и на 2024", - сказал он.</w:t>
      </w:r>
    </w:p>
    <w:p>
      <w:pPr>
        <w:pStyle w:val="Normal"/>
        <w:jc w:val="both"/>
        <w:rPr/>
      </w:pPr>
      <w:r>
        <w:rPr/>
        <w:t>Материнский капитал - мера государственной поддержки российских семей в рамках национального проекта "Демография". С 2007 года на данную поддержку имеют право семьи, в которых родился или был усыновлен второй ребенок, а также любой последующий ребенок, если до этого право на материнский капитал не возникало или не оформлялось. С 1 января 2020 года материнский семейный капитал</w:t>
      </w:r>
    </w:p>
    <w:p>
      <w:pPr>
        <w:pStyle w:val="Normal"/>
        <w:jc w:val="both"/>
        <w:rPr/>
      </w:pPr>
      <w:r>
        <w:rPr/>
        <w:t>выдается в России при рождении первого ребенка. Выдача сертификата производится в беззаявительном порядке.</w:t>
      </w:r>
    </w:p>
    <w:p>
      <w:pPr>
        <w:pStyle w:val="Normal"/>
        <w:jc w:val="both"/>
        <w:rPr/>
      </w:pPr>
      <w:r>
        <w:rPr/>
        <w:t>Размер материнского капитала с 1 января 2021 года составляет 483,8 тыс. рублей на первого ребенка и 639,4 тыс. рублей - на второго.</w:t>
      </w:r>
    </w:p>
    <w:p>
      <w:pPr>
        <w:pStyle w:val="Normal"/>
        <w:jc w:val="both"/>
        <w:rPr/>
      </w:pPr>
      <w:r>
        <w:rPr/>
        <w:t>VI Восточный экономический форум проходит во Владивостоке 2-4 сентября в гибридном формате, главная тема деловой программы - "Новые возможности Дальнего Востока в меняющемся мире". Помимо основных мероприятий состоятся Молодежный ВЭФ и форум "ВЭФ Юниор", а также выставка "Улица Дальнего Востока".</w:t>
      </w:r>
    </w:p>
    <w:p>
      <w:pPr>
        <w:pStyle w:val="Normal"/>
        <w:jc w:val="both"/>
        <w:rPr/>
      </w:pPr>
      <w:r>
        <w:rPr/>
        <w:t>Организатором форума выступает Фонд Росконгресс. ТАСС - генеральный информационный партнер и официальное фотохост-агентство мероприятия.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2021-09-14T16:08:34Z</dcterms:created>
  <dc:language>ru-RU</dc:language>
  <dcterms:modified xsi:type="dcterms:W3CDTF">2021-09-14T16:10:10Z</dcterms:modified>
  <cp:revision>1</cp:revision>
</cp:coreProperties>
</file>