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bookmarkStart w:id="0" w:name="__DdeLink__325_1768388656"/>
      <w:r>
        <w:rPr/>
        <w:t>КАКИЕ ДОХОДЫ СЕМЬИ, И ЗА КАКОЙ ПЕРИОД УЧИТЫВАЮТСЯ ДЛЯ ОПРЕДЕЛЕНИЯ ПРАВА НА ЕЖЕМЕСЯЧНУЮ ВЫПЛАТУ ИЗ МАТКАПИТАЛА</w:t>
      </w:r>
      <w:bookmarkEnd w:id="0"/>
      <w:r>
        <w:rPr/>
        <w:t xml:space="preserve">? </w:t>
      </w:r>
    </w:p>
    <w:p>
      <w:pPr>
        <w:pStyle w:val="Normal"/>
        <w:jc w:val="both"/>
        <w:rPr/>
      </w:pPr>
      <w:r>
        <w:rPr/>
        <w:t>При расчете учитываются доходы семьи (родители несовершеннолетних детей, супруги родителей несовершеннолетних детей, несовершеннолетние дети), полученные в денежной форме: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- заработная плата, премии;</w:t>
      </w:r>
    </w:p>
    <w:p>
      <w:pPr>
        <w:pStyle w:val="Normal"/>
        <w:jc w:val="both"/>
        <w:rPr/>
      </w:pPr>
      <w:r>
        <w:rPr/>
        <w:t>- пенсии, пособия, оплата больничных, стипендии, алименты;</w:t>
      </w:r>
    </w:p>
    <w:p>
      <w:pPr>
        <w:pStyle w:val="Normal"/>
        <w:jc w:val="both"/>
        <w:rPr/>
      </w:pPr>
      <w:r>
        <w:rPr/>
        <w:t>- выплаты пенсионных накоплений правопреемникам;</w:t>
      </w:r>
    </w:p>
    <w:p>
      <w:pPr>
        <w:pStyle w:val="Normal"/>
        <w:jc w:val="both"/>
        <w:rPr/>
      </w:pPr>
      <w:r>
        <w:rPr/>
        <w:t>- компенсации, выплачиваемые государственным органом или общественным объединением в период исполнения государственных и общественных обязанностей;</w:t>
      </w:r>
    </w:p>
    <w:p>
      <w:pPr>
        <w:pStyle w:val="Normal"/>
        <w:jc w:val="both"/>
        <w:rPr/>
      </w:pPr>
      <w:r>
        <w:rPr/>
        <w:t xml:space="preserve">- денежные компенсации и довольствие военнослужащих, сотрудников органов внутренних дел и других правоохранительных органов. </w:t>
      </w:r>
    </w:p>
    <w:p>
      <w:pPr>
        <w:pStyle w:val="Normal"/>
        <w:jc w:val="both"/>
        <w:rPr/>
      </w:pPr>
      <w:r>
        <w:rPr/>
        <w:t xml:space="preserve">НЕ УЧИТЫВАЮТСЯ : суммы единовременной материальной помощи из федерального бюджета в связи чрезвычайными происшествиями, ежемесячная выплата за прошедший период. </w:t>
      </w:r>
    </w:p>
    <w:p>
      <w:pPr>
        <w:pStyle w:val="Normal"/>
        <w:jc w:val="both"/>
        <w:rPr/>
      </w:pPr>
      <w:r>
        <w:rPr/>
        <w:t xml:space="preserve">КАК РАССЧИТАТЬ ДОХОДЫ СЕМЬИ. Чтобы понять, имеет ли семья право на выплату, нужно взять общую сумму доходов семьи за 12 календарных месяцев, разделить ее на 12, а потом разделить на количество членов семьи, включая рожденного ребенка. Если полученная сумма меньше 2-кратной величины регионального прожиточного минимума , то семья имеет право на получение ежемесячной выплаты из средств материнского капитала. </w:t>
      </w:r>
    </w:p>
    <w:p>
      <w:pPr>
        <w:pStyle w:val="Normal"/>
        <w:jc w:val="both"/>
        <w:rPr/>
      </w:pPr>
      <w:r>
        <w:rPr/>
        <w:t xml:space="preserve">Отсчет указанного двенадцатимесячного периода начинается за шесть месяцев до даты подачи заявления о назначении выплаты. 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4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2021-07-21T17:07:45Z</dcterms:created>
  <dc:language>ru-RU</dc:language>
  <dcterms:modified xsi:type="dcterms:W3CDTF">2021-07-21T17:09:15Z</dcterms:modified>
  <cp:revision>1</cp:revision>
</cp:coreProperties>
</file>