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4"/>
          <w:szCs w:val="24"/>
        </w:rPr>
      </w:pPr>
      <w:bookmarkStart w:id="0" w:name="__DdeLink__820_208309053"/>
      <w:r>
        <w:rPr>
          <w:sz w:val="24"/>
          <w:szCs w:val="24"/>
        </w:rPr>
        <w:t>Для семей, оформляющих кредит на улучшение жилищных условий,</w:t>
      </w:r>
      <w:bookmarkEnd w:id="0"/>
      <w:r>
        <w:rPr>
          <w:sz w:val="24"/>
          <w:szCs w:val="24"/>
        </w:rPr>
        <w:t xml:space="preserve"> упрощена процедура распоряжения материнским капиталом. 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УПФР в Краснослободском мунииципальном районе РМ (межрайонное) </w:t>
      </w:r>
      <w:r>
        <w:rPr>
          <w:sz w:val="24"/>
          <w:szCs w:val="24"/>
        </w:rPr>
        <w:t xml:space="preserve"> напоминает семьям, имеющим право на материнский капитал, о том, что при оформлении кредита на улучшение жилищных условий, они сразу же из банка могут подать заявление в Пенсионный фонд на погашение этого кредита или  на уплату первоначального взноса за счет средств материнского капитала. То есть, посещать ПФР с таким заявлением им уже не нужно.</w:t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В частности, процедура распоряжения материнским капиталом на улучшение жилищных условий с привлечением кредитных средств упрощена для клиентов  Российского Сельскохозяйственного банка, ВТБ Банка, Сбербанка,  Газпромбанка,  Альфа-Банка, Банка «Финансовая Корпорация Открытие», АО "ДОМ.РФ".  Именно с этими кредитными организациями Отделение ПФР заключило соглашение об информационном взаимодействии.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2021-09-14T16:16:27Z</dcterms:created>
  <dc:language>ru-RU</dc:language>
  <dcterms:modified xsi:type="dcterms:W3CDTF">2021-09-14T16:17:18Z</dcterms:modified>
  <cp:revision>1</cp:revision>
</cp:coreProperties>
</file>