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СЕРТИФИКАТ НА МАТЕРИНСКИЙ КАПИТАЛ С 15 АПРЕЛЯ 2020 ГОДА ОФОРМЛЯЕТСЯ ТОЛЬКО В ЭЛЕКТРОННОМ ВИДЕ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>На привычном бланке он уже не распечатывается с 15 апреля 2020 года и оформляется только в электронном виде.</w:t>
      </w:r>
    </w:p>
    <w:p>
      <w:pPr>
        <w:pStyle w:val="Normal"/>
        <w:spacing w:lineRule="auto" w:line="480"/>
        <w:jc w:val="both"/>
        <w:rPr/>
      </w:pPr>
      <w:r>
        <w:rPr/>
        <w:t>При необходимости мама может получить на бумажном носителе копию электронного сертификата, заверенную руководителем органа ПФР по месту обращения.</w:t>
      </w:r>
    </w:p>
    <w:p>
      <w:pPr>
        <w:pStyle w:val="Normal"/>
        <w:spacing w:lineRule="auto" w:line="480"/>
        <w:jc w:val="both"/>
        <w:rPr/>
      </w:pPr>
      <w:r>
        <w:rPr/>
        <w:t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Пенсионный фонд проверяет информацию о детях и родителях для определения права и выносит решение о выдаче (невыдаче) сертификата.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</w:t>
      </w:r>
    </w:p>
    <w:p>
      <w:pPr>
        <w:pStyle w:val="Normal"/>
        <w:spacing w:lineRule="auto" w:line="480"/>
        <w:jc w:val="both"/>
        <w:rPr/>
      </w:pPr>
      <w:r>
        <w:rPr>
          <w:lang w:val="ru-RU"/>
        </w:rPr>
        <w:t>УПФР в Краснослободском муниципальном районе (межрайонное) напоминает</w:t>
      </w:r>
      <w:r>
        <w:rPr/>
        <w:t xml:space="preserve">, что в этом году размер материнского (семейного) капитала (МСК) за рождение (усыновление) с 2020 года первого ребенка составляет 466 617 рублей. За рождение (усыновление), начиная с 2020 года, второго ребенка (или последующего, если право на материнский капитал ранее не возникло), размер МСК составляет 616 617 рублей. У семей, в которых второй ребенок родился до 2020 года, сумма сертификата на материнский капитал осталась прежней - 466 617 рублей (с учетом индексации с 1 января 2020 года).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2020-10-22T11:52:19Z</dcterms:created>
  <dc:language>ru-RU</dc:language>
  <dcterms:modified xsi:type="dcterms:W3CDTF">2020-10-22T11:58:32Z</dcterms:modified>
  <cp:revision>1</cp:revision>
</cp:coreProperties>
</file>