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Как распорядиться средствами материнского капитала онлайн?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Для оформления электронного заявления о распоряжении средствами материнского капитала необходимо сделать несколько простых шагов: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2"/>
          <w:szCs w:val="22"/>
        </w:rPr>
        <w:t xml:space="preserve">Шаг 1. Войдите в Личный кабинет гражданина на сайте Пенсионного фонда России </w:t>
      </w:r>
      <w:hyperlink r:id="rId2" w:tgtFrame="_blank">
        <w:r>
          <w:rPr>
            <w:rStyle w:val="Style11"/>
            <w:rFonts w:ascii="Liberation Sans" w:hAnsi="Liberation Sans"/>
            <w:sz w:val="22"/>
            <w:szCs w:val="22"/>
          </w:rPr>
          <w:t>www.pfrf.ru</w:t>
        </w:r>
      </w:hyperlink>
      <w:r>
        <w:rPr>
          <w:rFonts w:ascii="Liberation Sans" w:hAnsi="Liberation Sans"/>
          <w:sz w:val="22"/>
          <w:szCs w:val="22"/>
        </w:rPr>
        <w:t>, используя логин и пароль от Портала госуслуг.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Шаг 2. В разделе «Материнский (семейный) капитал» нажмите «Подать заявление о распоряжении средствами МСК».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Шаг 3. Выберете территориальный орган ПФР в соответствии с Вашим местом жительства (регион, район или административный центр). При этом появится наименование территориального органа ПФР. Нажмите кнопку «Сохранить». Далее укажите способ подачи заявления: лично или через представителя. Нажмите кнопку «Следующий шаг».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Шаг 4. Введите данные заявителя: ФИО, пол, СНИЛС, дату и место рождения, гражданство, место жительства, паспортные данные, а также контактные данные (адрес электронной почты, номер телефона). Нажмите кнопку «Следующий шаг».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*Если заявление подается через представителя, необходимо заполнить также данные представителя.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Шаг 5. Укажите данные о сертификате МСК: серию, номер, дату выдачи, территориальный орган ПФР и т.д. Нажмите кнопку «Следующий шаг».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Шаг 6. Введите данные о распоряжении средствами материнского капитала. В выпадающем списке выберете направление распоряжения средствами: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• </w:t>
      </w:r>
      <w:r>
        <w:rPr>
          <w:rFonts w:ascii="Liberation Sans" w:hAnsi="Liberation Sans"/>
          <w:sz w:val="22"/>
          <w:szCs w:val="22"/>
        </w:rPr>
        <w:t>улучшение жилищных условий;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• </w:t>
      </w:r>
      <w:r>
        <w:rPr>
          <w:rFonts w:ascii="Liberation Sans" w:hAnsi="Liberation Sans"/>
          <w:sz w:val="22"/>
          <w:szCs w:val="22"/>
        </w:rPr>
        <w:t>расходы на образование ребенка;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• </w:t>
      </w:r>
      <w:r>
        <w:rPr>
          <w:rFonts w:ascii="Liberation Sans" w:hAnsi="Liberation Sans"/>
          <w:sz w:val="22"/>
          <w:szCs w:val="22"/>
        </w:rPr>
        <w:t>формирование накопительной пенсии;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• </w:t>
      </w:r>
      <w:r>
        <w:rPr>
          <w:rFonts w:ascii="Liberation Sans" w:hAnsi="Liberation Sans"/>
          <w:sz w:val="22"/>
          <w:szCs w:val="22"/>
        </w:rPr>
        <w:t>социальная адаптация и интеграция детей-инвалидов.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При заполнении электронного заявления о распоряжении средствами материнского капитала необходимо правильно выбрать вид расходования средств.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Далее укажите сумму к распоряжению и нажмите кнопку «Следующий шаг».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Введите данные в сведения к заявлению.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Шаг 7. Отметьте необходимые пункты в разделе «Сведения, определяющие право на распоряжение средствами МСК».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Шаг 8. Нажмите кнопку «Сформировать заявление».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После оформления электронного заявления в Ваш Личный кабинет поступит уведомление о том, что Ваше заявление принято.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ВАЖНО! После подачи электронного заявления необходимо, в течение 3 рабочих дней со дня подачи, обратиться в территориальный орган Пенсионного фонда России, куда было направлено заявление, и представить документы личного хранения. При визите в ПФР также необходимо иметь при себе паспорт и СНИЛС.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В Личном кабинете гражданина также можно получить информацию о размере (остатке) материнского капитала и заказать соответствующую справку (выписку). 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68700" cy="2564765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177414594_4730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2020-08-13T17:10:49Z</dcterms:modified>
  <cp:revision>2</cp:revision>
</cp:coreProperties>
</file>