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rStyle w:val="Style10"/>
          <w:rFonts w:ascii="Times New Roman" w:hAnsi="Times New Roman"/>
          <w:sz w:val="24"/>
          <w:szCs w:val="24"/>
        </w:rPr>
        <w:t>Как оформить пенсию через работодателя</w:t>
      </w:r>
    </w:p>
    <w:p>
      <w:pPr>
        <w:pStyle w:val="5"/>
        <w:jc w:val="both"/>
        <w:rPr>
          <w:rStyle w:val="Style10"/>
          <w:rFonts w:ascii="Times New Roman" w:hAnsi="Times New Roman"/>
          <w:sz w:val="24"/>
          <w:szCs w:val="24"/>
        </w:rPr>
      </w:pPr>
      <w:r>
        <w:rPr>
          <w:rStyle w:val="Style10"/>
          <w:rFonts w:ascii="Times New Roman" w:hAnsi="Times New Roman"/>
          <w:sz w:val="24"/>
          <w:szCs w:val="24"/>
        </w:rPr>
        <w:t>Оформление пенсии через работодателя возможно в том случае, если организация, в которой трудоустроен гражданин, обменивается с Пенсионным фондом России (ПФР) документами по электронным каналам связи.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письменного согласия будущего пенсионера кадровая служба предприятия заблаговременно направляет по защищенным каналам связи в ПФР документы, необходимые для назначения пенсии.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 гражданину необходимо ознакомиться с выпиской из индивидуального лицевого счета, в которой отражаются сведения о стаже, заработке, страховых взносах и пенсионных коэффициентах. Выписку из лицевого счёта можно получить дистанционно: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портал госуслуг;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личном кабинете на сайте ПФР;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через бесплатное мобильное приложение ПФР для смартфонов.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входа в личный кабинет и мобильное приложение используется учётная запись и пароль для портала Госуслуг.</w:t>
      </w:r>
    </w:p>
    <w:p>
      <w:pPr>
        <w:pStyle w:val="Style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каких-либо данных на лицевом счете, влияющих на процесс установления страховой пенсии, представляются те документы, которые есть в распоряжении страхователя или у работника, например, трудовая книжка, свидетельства о рождении детей, военный билет, информация о стаже и заработке за периоды до 1 января 2002 года. Недостающие сведения, в случае необходимости, специалисты пенсионного ведомства запросят самостоятельно, путем направления запросов в архивы и организации, где человек трудился ранее.</w:t>
      </w:r>
    </w:p>
    <w:p>
      <w:pPr>
        <w:pStyle w:val="Style12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завершения заблаговременной работы с документами будущему пенсионеру, к моменту наступления права, лишь остается подать заявление о назначении пенсии, которое также направляется по электронным каналам связи с ПФР.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1"/>
    <w:next w:val="Style12"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Style10">
    <w:name w:val="Выделение"/>
    <w:rPr>
      <w:i/>
      <w:iCs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2021-03-01T15:57:33Z</dcterms:created>
  <dc:language>ru-RU</dc:language>
  <dcterms:modified xsi:type="dcterms:W3CDTF">2021-03-01T16:25:03Z</dcterms:modified>
  <cp:revision>1</cp:revision>
</cp:coreProperties>
</file>