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jc w:val="center"/>
        <w:rPr>
          <w:rFonts w:ascii="Liberation Sans" w:hAnsi="Liberation Sans"/>
          <w:sz w:val="24"/>
          <w:szCs w:val="24"/>
        </w:rPr>
      </w:pPr>
      <w:bookmarkStart w:id="0" w:name="__DdeLink__308_962597060"/>
      <w:bookmarkEnd w:id="0"/>
      <w:r>
        <w:rPr>
          <w:sz w:val="24"/>
          <w:szCs w:val="24"/>
        </w:rPr>
        <w:t xml:space="preserve">ВНИМАНИЮ УЧАСТНИКОВ ПРОГРАММЫ ГОСУДАРСТВЕННОГО СОФИНАНСИРОВАНИЯ ПЕНСИЙ! </w:t>
      </w:r>
    </w:p>
    <w:p>
      <w:pPr>
        <w:pStyle w:val="Style15"/>
        <w:spacing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Liberation Sans" w:hAnsi="Liberation Sans"/>
          <w:sz w:val="24"/>
          <w:szCs w:val="24"/>
        </w:rPr>
        <w:t>Управление Пенсионного фонда в Краснослободском муниципальном районе РМ (межрайонное) напоминает активным участникам Программы государственной поддержки формирования пенсионных накоплений о том, что до конца 2020 года необходимо уплатить дополнительные страховые взносы (от 2-х до 12-ти тысяч рублей).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Программа действует </w:t>
      </w:r>
      <w:r>
        <w:rPr>
          <w:rStyle w:val="Style12"/>
          <w:rFonts w:ascii="Liberation Sans" w:hAnsi="Liberation Sans"/>
          <w:b w:val="false"/>
          <w:bCs w:val="false"/>
          <w:sz w:val="24"/>
          <w:szCs w:val="24"/>
        </w:rPr>
        <w:t>10 лет с момента осуществления первого взноса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. </w:t>
      </w:r>
      <w:r>
        <w:rPr>
          <w:rStyle w:val="Style12"/>
          <w:rFonts w:ascii="Liberation Sans" w:hAnsi="Liberation Sans"/>
          <w:b w:val="false"/>
          <w:bCs w:val="false"/>
          <w:sz w:val="24"/>
          <w:szCs w:val="24"/>
        </w:rPr>
        <w:t>В связи с этим для граждан, начавших уплату взносов в 2011 году, 2020 год является последним годом уплаты взносов с целью получения государственной поддержки в 2021 году (при условии уплаты в 2020 году не менее 2 тысяч рублей).</w:t>
      </w:r>
      <w:r>
        <w:rPr>
          <w:rStyle w:val="Style12"/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При этом по окончании 2020 года граждане данной категории по-прежнему имеют право вносить денежные средства на индивидуальный лицевой счет, но сумма взносов будет увеличиваться только на инвестиционный доход от операций страховщика.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Уплатить дополнительные страховые взносы можно </w:t>
      </w:r>
      <w:r>
        <w:rPr>
          <w:rStyle w:val="Style12"/>
          <w:rFonts w:ascii="Liberation Sans" w:hAnsi="Liberation Sans"/>
          <w:b w:val="false"/>
          <w:bCs w:val="false"/>
          <w:sz w:val="24"/>
          <w:szCs w:val="24"/>
        </w:rPr>
        <w:t>самостоятельно</w:t>
      </w:r>
      <w:r>
        <w:rPr>
          <w:rStyle w:val="Style12"/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в любом  кредитном учреждении, заполнив квитанцию. Бланк платежной квитанции можно сформировать на сайте Пенсионного фонда. Кроме того, работающий гражданин может сделать взнос по Программе </w:t>
      </w:r>
      <w:r>
        <w:rPr>
          <w:rFonts w:ascii="Liberation Sans" w:hAnsi="Liberation Sans"/>
          <w:b w:val="false"/>
          <w:bCs w:val="false"/>
          <w:sz w:val="24"/>
          <w:szCs w:val="24"/>
        </w:rPr>
        <w:t>ч</w:t>
      </w:r>
      <w:r>
        <w:rPr>
          <w:rStyle w:val="Style12"/>
          <w:rFonts w:ascii="Liberation Sans" w:hAnsi="Liberation Sans"/>
          <w:b w:val="false"/>
          <w:bCs w:val="false"/>
          <w:sz w:val="24"/>
          <w:szCs w:val="24"/>
        </w:rPr>
        <w:t>ерез своего работодателя.</w:t>
      </w:r>
    </w:p>
    <w:p>
      <w:pPr>
        <w:pStyle w:val="Style15"/>
        <w:spacing w:lineRule="auto" w:line="288" w:before="0" w:after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Обращаем внимание, что участники Программы имеют </w:t>
      </w:r>
      <w:r>
        <w:rPr>
          <w:rStyle w:val="Style12"/>
          <w:rFonts w:ascii="Liberation Sans" w:hAnsi="Liberation Sans"/>
          <w:b w:val="false"/>
          <w:bCs w:val="false"/>
          <w:sz w:val="24"/>
          <w:szCs w:val="24"/>
        </w:rPr>
        <w:t>право на получение</w:t>
      </w:r>
      <w:r>
        <w:rPr>
          <w:rStyle w:val="Style12"/>
          <w:rFonts w:ascii="Liberation Sans" w:hAnsi="Liberation Sans"/>
          <w:sz w:val="24"/>
          <w:szCs w:val="24"/>
        </w:rPr>
        <w:t xml:space="preserve"> </w:t>
      </w:r>
      <w:r>
        <w:rPr>
          <w:rStyle w:val="Style12"/>
          <w:rFonts w:ascii="Liberation Sans" w:hAnsi="Liberation Sans"/>
          <w:b w:val="false"/>
          <w:bCs w:val="false"/>
          <w:i w:val="false"/>
          <w:iCs w:val="false"/>
          <w:sz w:val="24"/>
          <w:szCs w:val="24"/>
        </w:rPr>
        <w:t>социального налогового вычета</w:t>
      </w:r>
      <w:r>
        <w:rPr>
          <w:rFonts w:ascii="Liberation Sans" w:hAnsi="Liberation Sans"/>
          <w:sz w:val="24"/>
          <w:szCs w:val="24"/>
        </w:rPr>
        <w:t>, вне зависимости от того, каким способом делают отчисления.</w:t>
      </w:r>
    </w:p>
    <w:p>
      <w:pPr>
        <w:pStyle w:val="Style15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2020-11-05T16:30:01Z</dcterms:created>
  <dc:language>ru-RU</dc:language>
  <dcterms:modified xsi:type="dcterms:W3CDTF">2020-11-06T12:59:47Z</dcterms:modified>
  <cp:revision>5</cp:revision>
</cp:coreProperties>
</file>