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lineRule="auto" w:line="288" w:before="0" w:after="0"/>
        <w:jc w:val="both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Статус предпенсионера можно подтвердить удаленно</w:t>
      </w:r>
    </w:p>
    <w:p>
      <w:pPr>
        <w:pStyle w:val="Style13"/>
        <w:spacing w:lineRule="auto" w:line="288" w:before="0" w:after="0"/>
        <w:jc w:val="both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УПФР в </w:t>
      </w:r>
      <w:r>
        <w:rPr>
          <w:rFonts w:ascii="Times New Roman" w:hAnsi="Times New Roman"/>
          <w:sz w:val="24"/>
          <w:szCs w:val="24"/>
          <w:lang w:val="ru-RU"/>
        </w:rPr>
        <w:t>Краснослободском</w:t>
      </w:r>
      <w:r>
        <w:rPr>
          <w:rFonts w:ascii="Times New Roman" w:hAnsi="Times New Roman"/>
          <w:sz w:val="24"/>
          <w:szCs w:val="24"/>
        </w:rPr>
        <w:t xml:space="preserve"> муниципальном районе Республики Мордовия (межрайонное) уведомляет граждан о работе сервиса информирования, через который предоставляются сведения о россиянах, достигших предпенсионного* возраста. Эти данные используют органы власти, ведомства и работодатели для предоставления соответствующих льгот гражданам.</w:t>
        <w:br/>
        <w:t>Для граждан данной категории предусмотрены льготы на земельный и имущественный налог, двухдневная диспансеризация с сохранением заработной платы, повышенное пособие по безработице. Также за необоснованный отказ в приеме на работу или увольнение предпенсионера работодателю грозят штрафные санкции.</w:t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 предпенсионера можно подтвердить в несколько кликов на официальном сайте Пенсионного фонда РФ (</w:t>
      </w:r>
      <w:hyperlink r:id="rId2" w:tgtFrame="_blank">
        <w:r>
          <w:rPr>
            <w:rStyle w:val="Style11"/>
            <w:rFonts w:ascii="Times New Roman" w:hAnsi="Times New Roman"/>
            <w:sz w:val="24"/>
            <w:szCs w:val="24"/>
          </w:rPr>
          <w:t>pfr.gov.ru</w:t>
        </w:r>
      </w:hyperlink>
      <w:r>
        <w:rPr>
          <w:rFonts w:ascii="Times New Roman" w:hAnsi="Times New Roman"/>
          <w:sz w:val="24"/>
          <w:szCs w:val="24"/>
        </w:rPr>
        <w:t>). Для этого необходимо:</w:t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Зайти в личный кабинет </w:t>
      </w:r>
      <w:hyperlink r:id="rId3" w:tgtFrame="_blank">
        <w:r>
          <w:rPr>
            <w:rStyle w:val="Style11"/>
            <w:rFonts w:ascii="Times New Roman" w:hAnsi="Times New Roman"/>
            <w:sz w:val="24"/>
            <w:szCs w:val="24"/>
          </w:rPr>
          <w:t>es.pfrf.ru</w:t>
        </w:r>
      </w:hyperlink>
      <w:r>
        <w:rPr>
          <w:rFonts w:ascii="Times New Roman" w:hAnsi="Times New Roman"/>
          <w:sz w:val="24"/>
          <w:szCs w:val="24"/>
        </w:rPr>
        <w:t xml:space="preserve"> с помощью пароля от портала Госуслуг;</w:t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«Пенсии» найти пункт «Заказать справку (выписку)» и нажать подпункт «Об отнесении гражданина к категории граждан предпенсионного возраста»;</w:t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появившейся форме выбрать, для чего справка, и куда её нужно направить (например, на электронную почту).</w:t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гражданину достаточно просто подать заявление в ведомство, предоставляющее льготу, где уже будет вся необходимая информация.</w:t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этого, подтвердить льготный статус предпенсионер может и самостоятельно, лично обратившись в клиентскую службу ПФР.</w:t>
      </w:r>
    </w:p>
    <w:p>
      <w:pPr>
        <w:pStyle w:val="Style13"/>
        <w:spacing w:lineRule="auto" w:line="288" w:before="0" w:after="0"/>
        <w:jc w:val="both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В 2021 году к предпенсионерам относятся мужчины 1960-1963 годов рождения и женщины 1965-1968 годов рождения.</w:t>
      </w:r>
    </w:p>
    <w:p>
      <w:pPr>
        <w:pStyle w:val="Style13"/>
        <w:spacing w:lineRule="auto" w:line="288" w:before="0" w:after="0"/>
        <w:jc w:val="both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rFonts w:ascii="Times New Roman" w:hAnsi="Times New Roman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1140460</wp:posOffset>
            </wp:positionH>
            <wp:positionV relativeFrom="paragraph">
              <wp:posOffset>304800</wp:posOffset>
            </wp:positionV>
            <wp:extent cx="3972560" cy="3972560"/>
            <wp:effectExtent l="0" t="0" r="0" b="0"/>
            <wp:wrapSquare wrapText="largest"/>
            <wp:docPr id="1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pfr.gov.ru&amp;post=-92575836_6557&amp;cc_key=" TargetMode="External"/><Relationship Id="rId3" Type="http://schemas.openxmlformats.org/officeDocument/2006/relationships/hyperlink" Target="https://vk.com/away.php?to=http%3A%2F%2Fes.pfrf.ru&amp;post=-92575836_6557&amp;cc_key=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2021-03-16T15:56:24Z</dcterms:created>
  <dc:language>ru-RU</dc:language>
  <dcterms:modified xsi:type="dcterms:W3CDTF">2021-03-16T15:58:41Z</dcterms:modified>
  <cp:revision>1</cp:revision>
</cp:coreProperties>
</file>