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Liberation Sans" w:hAnsi="Liberation Sans"/>
          <w:sz w:val="24"/>
          <w:szCs w:val="24"/>
        </w:rPr>
        <w:t>В связи с действующими ограничениями из-за сложившейся эпидемиологической обстановки ПФР назначает пенсии дистанционно и автоматически продлевает выплаты.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Все виды пенсий людям с инвалидностью и некоторые социальные выплаты назначаются Пенсионным фондом по данным Федерального реестра инвалидов. При обращении в ПФР инвалиду достаточно подать только заявление, все остальные сведения фонд получает из реестра. При этом инвалид может направить электронное заявление и таким образом полностью дистанционно оформить выплату, не обращаясь за ней лично.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 xml:space="preserve">Помимо этого,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-135890</wp:posOffset>
            </wp:positionH>
            <wp:positionV relativeFrom="paragraph">
              <wp:posOffset>169545</wp:posOffset>
            </wp:positionV>
            <wp:extent cx="2962910" cy="2962910"/>
            <wp:effectExtent l="0" t="0" r="0" b="0"/>
            <wp:wrapSquare wrapText="largest"/>
            <wp:docPr id="1" name="Изображение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3181985</wp:posOffset>
            </wp:positionH>
            <wp:positionV relativeFrom="paragraph">
              <wp:posOffset>219075</wp:posOffset>
            </wp:positionV>
            <wp:extent cx="2943225" cy="2941955"/>
            <wp:effectExtent l="0" t="0" r="0" b="0"/>
            <wp:wrapSquare wrapText="largest"/>
            <wp:docPr id="2" name="Изображение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spacing w:before="0" w:after="14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2020-08-27T10:00:47Z</dcterms:modified>
  <cp:revision>1</cp:revision>
</cp:coreProperties>
</file>