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 1  января 2015 года размер страховой пенсии напрямую зависит от длительности страхового стажа, возраста обращения за пенсией, а также от размера заработной платы, с которой работодатель перечисляет страховые взносы за своего работника в ПФР.</w:t>
      </w:r>
    </w:p>
    <w:p>
      <w:pPr>
        <w:pStyle w:val="Style13"/>
        <w:spacing w:before="0" w:after="0"/>
        <w:jc w:val="both"/>
        <w:rPr/>
      </w:pPr>
      <w:r>
        <w:rPr>
          <w:rFonts w:ascii="Liberation Sans" w:hAnsi="Liberation Sans"/>
        </w:rPr>
        <w:t xml:space="preserve">Пенсионные права граждан на страховую пенсию отражаются в индивидуальных пенсионных коэффициентах.  </w:t>
      </w:r>
      <w:r>
        <w:rPr>
          <w:rStyle w:val="Style11"/>
          <w:rFonts w:ascii="Liberation Sans" w:hAnsi="Liberation Sans"/>
        </w:rPr>
        <w:t>Для получения страховой пенсии за весь трудовой период нужно набрать не менее 30 коэффициентов.</w:t>
      </w:r>
      <w:r>
        <w:rPr>
          <w:rFonts w:ascii="Liberation Sans" w:hAnsi="Liberation Sans"/>
        </w:rPr>
        <w:t xml:space="preserve"> При этом минимальное количество индивидуальных пенсионных коэффициентов увеличиваться постепенно - с 6,6 в 2015 году до 30 - к 2026 году. Их количество  напрямую зависит от официальной зарплаты работника, с которой уплачиваются страховые взносы.</w:t>
      </w:r>
    </w:p>
    <w:p>
      <w:pPr>
        <w:pStyle w:val="Style13"/>
        <w:spacing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Зарплата в «конверте» может весьма негативно сказаться на будущей пенсии человека, поскольку при «серых» схемах оплаты труда страховые взносы либо уплачиваются в минимальном размере, либо не уплачиваются совсем. В этих случаях деньги на пополнение «пенсионного» счета работника не поступают или же поступают в минимальном размере. Разумеется, и коэффициенты либо набираются, либо нет. Кроме того, неофициальная выплата заработной платы способствует ущемлению социальных прав работников, в частности, права на достойное пенсионное обеспечение. Также могут возникнуть сложности с получением кредита, ипотеки и т.д.</w:t>
      </w:r>
    </w:p>
    <w:p>
      <w:pPr>
        <w:pStyle w:val="Style13"/>
        <w:spacing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 серых схемах оплаты труда, а также о фактах выплаты заработной платы в «конверте» необходимо обязательно сообщить в налоговую службу или в инспекцию труда.</w:t>
      </w:r>
    </w:p>
    <w:p>
      <w:pPr>
        <w:pStyle w:val="Style13"/>
        <w:spacing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034280" cy="3215640"/>
            <wp:effectExtent l="0" t="0" r="0" b="0"/>
            <wp:wrapSquare wrapText="largest"/>
            <wp:docPr id="1" name="Изображение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2020-11-19T10:35:32Z</dcterms:modified>
  <cp:revision>1</cp:revision>
</cp:coreProperties>
</file>