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AB9" w:rsidRDefault="00414AB9" w:rsidP="00170BCD">
      <w:pPr>
        <w:pStyle w:val="1"/>
        <w:shd w:val="clear" w:color="auto" w:fill="FFFFFF"/>
        <w:spacing w:before="0" w:after="264"/>
        <w:rPr>
          <w:rFonts w:ascii="Arial" w:hAnsi="Arial" w:cs="Arial"/>
          <w:color w:val="000000"/>
          <w:sz w:val="60"/>
          <w:szCs w:val="60"/>
        </w:rPr>
      </w:pPr>
      <w:r>
        <w:rPr>
          <w:rFonts w:ascii="Arial" w:hAnsi="Arial" w:cs="Arial"/>
          <w:color w:val="000000"/>
          <w:sz w:val="60"/>
          <w:szCs w:val="60"/>
        </w:rPr>
        <w:t>Противодействие экстремизму</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ПАМЯТКА КАК ПРОТИВОСТОЯТЬ УГРОЗЕ ЭКСТРЕМИЗМА</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Федеральным законом от 25 июля 2002 года N 114-ФЗ "О противодействии экстремистской деятельности"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Внимание!</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Экстремизм – это приверженность крайним взглядам и мерам.</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Если Вы столкнулись с фактами экстремистской деятельности:</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подрыв безопасности Российской Федерации; возбуждение расовой, национальной или религиозной розни, а также социальной розни, связанной с насилием или призывами к насилию;</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унижение национального достоинства, а равно по мотивам ненависти либо вражды в отношении какой-либо социальной группы;</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414AB9" w:rsidRDefault="00414AB9" w:rsidP="00170BCD">
      <w:pPr>
        <w:pStyle w:val="a6"/>
        <w:shd w:val="clear" w:color="auto" w:fill="FFFFFF"/>
        <w:spacing w:before="120" w:beforeAutospacing="0" w:after="312" w:afterAutospacing="0"/>
        <w:jc w:val="both"/>
        <w:rPr>
          <w:b/>
          <w:bCs/>
          <w:color w:val="000000"/>
        </w:rPr>
      </w:pPr>
      <w:r>
        <w:rPr>
          <w:b/>
          <w:bCs/>
          <w:color w:val="000000"/>
        </w:rPr>
        <w:t>Сообщите по телефонам для экстренного реагирования:</w:t>
      </w:r>
    </w:p>
    <w:p w:rsidR="00414AB9" w:rsidRPr="00B1245E" w:rsidRDefault="00414AB9" w:rsidP="00E15F13">
      <w:pPr>
        <w:pStyle w:val="a6"/>
        <w:shd w:val="clear" w:color="auto" w:fill="FFFFFF"/>
        <w:spacing w:before="120" w:beforeAutospacing="0" w:after="312" w:afterAutospacing="0"/>
        <w:jc w:val="both"/>
        <w:rPr>
          <w:b/>
          <w:bCs/>
          <w:color w:val="000000"/>
          <w:sz w:val="28"/>
          <w:szCs w:val="28"/>
        </w:rPr>
      </w:pPr>
      <w:r>
        <w:rPr>
          <w:b/>
          <w:bCs/>
          <w:color w:val="000000"/>
          <w:sz w:val="28"/>
          <w:szCs w:val="28"/>
        </w:rPr>
        <w:t>МВД по Ковылкинскому муниципальному</w:t>
      </w:r>
      <w:r w:rsidRPr="00B1245E">
        <w:rPr>
          <w:b/>
          <w:bCs/>
          <w:color w:val="000000"/>
          <w:sz w:val="28"/>
          <w:szCs w:val="28"/>
        </w:rPr>
        <w:t xml:space="preserve"> району</w:t>
      </w:r>
    </w:p>
    <w:tbl>
      <w:tblPr>
        <w:tblW w:w="9416" w:type="dxa"/>
        <w:tblCellMar>
          <w:top w:w="75" w:type="dxa"/>
          <w:left w:w="75" w:type="dxa"/>
          <w:bottom w:w="75" w:type="dxa"/>
          <w:right w:w="75" w:type="dxa"/>
        </w:tblCellMar>
        <w:tblLook w:val="00A0"/>
      </w:tblPr>
      <w:tblGrid>
        <w:gridCol w:w="2937"/>
        <w:gridCol w:w="6479"/>
      </w:tblGrid>
      <w:tr w:rsidR="00414AB9" w:rsidRPr="00B1245E" w:rsidTr="00E15F1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Телефоны дежурной части:</w:t>
            </w:r>
          </w:p>
        </w:tc>
        <w:tc>
          <w:tcPr>
            <w:tcW w:w="6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8 (83453) 2-17-44, факс 2-18-53</w:t>
            </w:r>
          </w:p>
          <w:p w:rsidR="00414AB9" w:rsidRDefault="00414AB9">
            <w:pPr>
              <w:suppressAutoHyphens w:val="0"/>
              <w:rPr>
                <w:b/>
                <w:color w:val="484848"/>
                <w:sz w:val="28"/>
                <w:szCs w:val="28"/>
                <w:lang w:eastAsia="ru-RU"/>
              </w:rPr>
            </w:pPr>
          </w:p>
        </w:tc>
      </w:tr>
      <w:tr w:rsidR="00414AB9" w:rsidRPr="00B1245E" w:rsidTr="00E15F13">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Адрес:</w:t>
            </w:r>
          </w:p>
        </w:tc>
        <w:tc>
          <w:tcPr>
            <w:tcW w:w="6479" w:type="dxa"/>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414AB9" w:rsidRDefault="00414AB9">
            <w:pPr>
              <w:suppressAutoHyphens w:val="0"/>
              <w:rPr>
                <w:b/>
                <w:color w:val="484848"/>
                <w:sz w:val="28"/>
                <w:szCs w:val="28"/>
                <w:lang w:eastAsia="ru-RU"/>
              </w:rPr>
            </w:pPr>
            <w:r>
              <w:rPr>
                <w:b/>
                <w:color w:val="484848"/>
                <w:sz w:val="28"/>
                <w:szCs w:val="28"/>
                <w:lang w:eastAsia="ru-RU"/>
              </w:rPr>
              <w:t>431300, РМ, г.Ковылкино, ул. Первомайская, 1</w:t>
            </w:r>
          </w:p>
        </w:tc>
      </w:tr>
    </w:tbl>
    <w:p w:rsidR="00414AB9" w:rsidRDefault="00414AB9" w:rsidP="00E15F13">
      <w:pPr>
        <w:pStyle w:val="a6"/>
        <w:shd w:val="clear" w:color="auto" w:fill="FFFFFF"/>
        <w:spacing w:before="120" w:beforeAutospacing="0" w:after="312" w:afterAutospacing="0"/>
        <w:jc w:val="both"/>
        <w:rPr>
          <w:b/>
          <w:bCs/>
          <w:color w:val="000000"/>
        </w:rPr>
      </w:pPr>
      <w:r w:rsidRPr="00B1245E">
        <w:rPr>
          <w:b/>
          <w:bCs/>
          <w:color w:val="000000"/>
        </w:rPr>
        <w:t>Едины</w:t>
      </w:r>
      <w:r>
        <w:rPr>
          <w:b/>
          <w:bCs/>
          <w:color w:val="000000"/>
        </w:rPr>
        <w:t xml:space="preserve">й экстренный канал помощи – 102,  </w:t>
      </w:r>
      <w:r w:rsidRPr="00B1245E">
        <w:rPr>
          <w:b/>
          <w:bCs/>
          <w:color w:val="000000"/>
        </w:rPr>
        <w:t>112 (для любых операторов мобильной связи)</w:t>
      </w:r>
      <w:r>
        <w:rPr>
          <w:b/>
          <w:bCs/>
          <w:color w:val="000000"/>
        </w:rPr>
        <w:t xml:space="preserve"> </w:t>
      </w:r>
    </w:p>
    <w:p w:rsidR="00414AB9" w:rsidRDefault="00414AB9" w:rsidP="00170BCD">
      <w:pPr>
        <w:pStyle w:val="a6"/>
        <w:shd w:val="clear" w:color="auto" w:fill="FFFFFF"/>
        <w:spacing w:before="120" w:beforeAutospacing="0" w:after="312" w:afterAutospacing="0"/>
        <w:jc w:val="both"/>
        <w:rPr>
          <w:b/>
          <w:bCs/>
          <w:color w:val="000000"/>
        </w:rPr>
      </w:pPr>
    </w:p>
    <w:p w:rsidR="00414AB9" w:rsidRDefault="00414AB9" w:rsidP="00170BCD">
      <w:pPr>
        <w:pStyle w:val="a6"/>
        <w:shd w:val="clear" w:color="auto" w:fill="FFFFFF"/>
        <w:spacing w:before="120" w:beforeAutospacing="0" w:after="312" w:afterAutospacing="0"/>
        <w:jc w:val="both"/>
        <w:rPr>
          <w:b/>
          <w:bCs/>
          <w:color w:val="000000"/>
        </w:rPr>
      </w:pP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r>
        <w:rPr>
          <w:b/>
          <w:bCs/>
          <w:color w:val="000000"/>
        </w:rPr>
        <w:lastRenderedPageBreak/>
        <w:t>Помните!</w:t>
      </w:r>
    </w:p>
    <w:p w:rsidR="00414AB9" w:rsidRDefault="00414AB9" w:rsidP="00E15F13">
      <w:pPr>
        <w:pStyle w:val="a6"/>
        <w:shd w:val="clear" w:color="auto" w:fill="FFFFFF"/>
        <w:spacing w:before="0" w:beforeAutospacing="0" w:after="0" w:afterAutospacing="0"/>
        <w:jc w:val="both"/>
        <w:rPr>
          <w:color w:val="000000"/>
        </w:rPr>
      </w:pPr>
      <w:r>
        <w:rPr>
          <w:color w:val="000000"/>
        </w:rPr>
        <w:t>Экстремистские организации и их члены используют любые социальные, этнические и религиозные осложнения, разногласия иные факторы нестабильности в целях достижения своих идеологических и политических интересов.</w:t>
      </w: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r>
        <w:rPr>
          <w:b/>
          <w:bCs/>
          <w:color w:val="000000"/>
        </w:rPr>
        <w:t>Важно!</w:t>
      </w:r>
    </w:p>
    <w:p w:rsidR="00414AB9" w:rsidRDefault="00414AB9" w:rsidP="00E15F13">
      <w:pPr>
        <w:pStyle w:val="a6"/>
        <w:shd w:val="clear" w:color="auto" w:fill="FFFFFF"/>
        <w:spacing w:before="0" w:beforeAutospacing="0" w:after="0" w:afterAutospacing="0"/>
        <w:jc w:val="both"/>
        <w:rPr>
          <w:color w:val="000000"/>
        </w:rPr>
      </w:pPr>
      <w:r>
        <w:rPr>
          <w:color w:val="000000"/>
        </w:rPr>
        <w:t>· Понимание культуры и традиций другой национальной группы, другой конфессии - основа противодействия экстремизму;</w:t>
      </w: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r>
        <w:rPr>
          <w:color w:val="000000"/>
        </w:rPr>
        <w:t>· Относитесь к чужой культуре с тем же уважением, с которым относитесь к собственной;</w:t>
      </w:r>
    </w:p>
    <w:p w:rsidR="00414AB9" w:rsidRDefault="00414AB9" w:rsidP="00E15F13">
      <w:pPr>
        <w:pStyle w:val="a6"/>
        <w:shd w:val="clear" w:color="auto" w:fill="FFFFFF"/>
        <w:spacing w:before="0" w:beforeAutospacing="0" w:after="0" w:afterAutospacing="0"/>
        <w:jc w:val="both"/>
        <w:rPr>
          <w:color w:val="000000"/>
        </w:rPr>
      </w:pPr>
      <w:r>
        <w:rPr>
          <w:color w:val="000000"/>
        </w:rPr>
        <w:t>· Не судите о ценностях, убеждениях и традициях других культур, отталкиваясь от собственных ценностей.</w:t>
      </w: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r>
        <w:rPr>
          <w:color w:val="000000"/>
        </w:rPr>
        <w:t>· Никогда не исходите из превосходства своей религии над чужой религией.</w:t>
      </w:r>
    </w:p>
    <w:p w:rsidR="00414AB9" w:rsidRDefault="00414AB9" w:rsidP="00E15F13">
      <w:pPr>
        <w:pStyle w:val="a6"/>
        <w:shd w:val="clear" w:color="auto" w:fill="FFFFFF"/>
        <w:spacing w:before="0" w:beforeAutospacing="0" w:after="0" w:afterAutospacing="0"/>
        <w:jc w:val="both"/>
        <w:rPr>
          <w:color w:val="000000"/>
        </w:rPr>
      </w:pPr>
      <w:r>
        <w:rPr>
          <w:color w:val="000000"/>
        </w:rPr>
        <w:t>· Общаясь с представителями других верований, старайтесь понимать и уважать их точку зрения.</w:t>
      </w: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p>
    <w:p w:rsidR="00414AB9" w:rsidRDefault="00414AB9" w:rsidP="00E15F13">
      <w:pPr>
        <w:pStyle w:val="a6"/>
        <w:shd w:val="clear" w:color="auto" w:fill="FFFFFF"/>
        <w:spacing w:before="0" w:beforeAutospacing="0" w:after="0" w:afterAutospacing="0"/>
        <w:jc w:val="both"/>
        <w:rPr>
          <w:rFonts w:ascii="Arial" w:hAnsi="Arial" w:cs="Arial"/>
          <w:color w:val="000000"/>
          <w:sz w:val="18"/>
          <w:szCs w:val="18"/>
        </w:rPr>
      </w:pPr>
      <w:r>
        <w:rPr>
          <w:color w:val="000000"/>
        </w:rPr>
        <w:t>· Каждая культура, какой бы малой она не была, имеет, что предложить миру, но нет такой культуры которая бы имела монополию на все аспекты.</w:t>
      </w:r>
    </w:p>
    <w:p w:rsidR="00414AB9" w:rsidRDefault="001720C4" w:rsidP="00E15F13">
      <w:pPr>
        <w:shd w:val="clear" w:color="auto" w:fill="FFFFFF"/>
        <w:jc w:val="both"/>
        <w:rPr>
          <w:color w:val="000000"/>
          <w:sz w:val="24"/>
          <w:szCs w:val="24"/>
        </w:rPr>
      </w:pPr>
      <w:r w:rsidRPr="001720C4">
        <w:rPr>
          <w:color w:val="000000"/>
        </w:rPr>
        <w:pict>
          <v:rect id="_x0000_i1025" style="width:0;height:1.5pt" o:hralign="center" o:hrstd="t" o:hr="t" fillcolor="#a0a0a0" stroked="f"/>
        </w:pict>
      </w:r>
    </w:p>
    <w:p w:rsidR="00414AB9" w:rsidRDefault="00F53188" w:rsidP="00170BCD">
      <w:pPr>
        <w:pStyle w:val="a6"/>
        <w:shd w:val="clear" w:color="auto" w:fill="FFFFFF"/>
        <w:spacing w:before="120" w:beforeAutospacing="0" w:after="312" w:afterAutospacing="0"/>
        <w:jc w:val="both"/>
        <w:rPr>
          <w:rFonts w:ascii="Arial" w:hAnsi="Arial" w:cs="Arial"/>
          <w:color w:val="000000"/>
          <w:sz w:val="18"/>
          <w:szCs w:val="18"/>
        </w:rPr>
      </w:pPr>
      <w:r>
        <w:rPr>
          <w:b/>
          <w:noProof/>
          <w:color w:val="000000"/>
        </w:rPr>
        <w:drawing>
          <wp:inline distT="0" distB="0" distL="0" distR="0">
            <wp:extent cx="5667375" cy="3819525"/>
            <wp:effectExtent l="19050" t="0" r="9525" b="0"/>
            <wp:docPr id="2" name="Рисунок 2" descr="http://losinka.mos.ru/stnd-shk16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losinka.mos.ru/stnd-shk1643.jpg"/>
                    <pic:cNvPicPr>
                      <a:picLocks noChangeAspect="1" noChangeArrowheads="1"/>
                    </pic:cNvPicPr>
                  </pic:nvPicPr>
                  <pic:blipFill>
                    <a:blip r:embed="rId5"/>
                    <a:srcRect/>
                    <a:stretch>
                      <a:fillRect/>
                    </a:stretch>
                  </pic:blipFill>
                  <pic:spPr bwMode="auto">
                    <a:xfrm>
                      <a:off x="0" y="0"/>
                      <a:ext cx="5667375" cy="3819525"/>
                    </a:xfrm>
                    <a:prstGeom prst="rect">
                      <a:avLst/>
                    </a:prstGeom>
                    <a:noFill/>
                    <a:ln w="9525">
                      <a:noFill/>
                      <a:miter lim="800000"/>
                      <a:headEnd/>
                      <a:tailEnd/>
                    </a:ln>
                  </pic:spPr>
                </pic:pic>
              </a:graphicData>
            </a:graphic>
          </wp:inline>
        </w:drawing>
      </w:r>
    </w:p>
    <w:p w:rsidR="00414AB9" w:rsidRDefault="001720C4" w:rsidP="00170BCD">
      <w:pPr>
        <w:shd w:val="clear" w:color="auto" w:fill="FFFFFF"/>
        <w:jc w:val="both"/>
        <w:rPr>
          <w:color w:val="000000"/>
          <w:sz w:val="24"/>
          <w:szCs w:val="24"/>
        </w:rPr>
      </w:pPr>
      <w:r w:rsidRPr="001720C4">
        <w:rPr>
          <w:color w:val="000000"/>
        </w:rPr>
        <w:pict>
          <v:rect id="_x0000_i1026" style="width:0;height:1.5pt" o:hralign="center" o:hrstd="t" o:hr="t" fillcolor="#a0a0a0" stroked="f"/>
        </w:pict>
      </w:r>
    </w:p>
    <w:p w:rsidR="00414AB9" w:rsidRDefault="00F53188" w:rsidP="00170BCD">
      <w:pPr>
        <w:pStyle w:val="a6"/>
        <w:shd w:val="clear" w:color="auto" w:fill="FFFFFF"/>
        <w:spacing w:before="120" w:beforeAutospacing="0" w:after="312" w:afterAutospacing="0"/>
        <w:jc w:val="both"/>
        <w:rPr>
          <w:rFonts w:ascii="Arial" w:hAnsi="Arial" w:cs="Arial"/>
          <w:color w:val="000000"/>
          <w:sz w:val="18"/>
          <w:szCs w:val="18"/>
        </w:rPr>
      </w:pPr>
      <w:r>
        <w:rPr>
          <w:b/>
          <w:noProof/>
          <w:color w:val="000000"/>
        </w:rPr>
        <w:lastRenderedPageBreak/>
        <w:drawing>
          <wp:inline distT="0" distB="0" distL="0" distR="0">
            <wp:extent cx="4705350" cy="3429000"/>
            <wp:effectExtent l="19050" t="0" r="0" b="0"/>
            <wp:docPr id="4" name="Рисунок 1" descr="http://losinka.mos.ru/92891_html_2241cf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osinka.mos.ru/92891_html_2241cfb9.png"/>
                    <pic:cNvPicPr>
                      <a:picLocks noChangeAspect="1" noChangeArrowheads="1"/>
                    </pic:cNvPicPr>
                  </pic:nvPicPr>
                  <pic:blipFill>
                    <a:blip r:embed="rId6"/>
                    <a:srcRect/>
                    <a:stretch>
                      <a:fillRect/>
                    </a:stretch>
                  </pic:blipFill>
                  <pic:spPr bwMode="auto">
                    <a:xfrm>
                      <a:off x="0" y="0"/>
                      <a:ext cx="4705350" cy="3429000"/>
                    </a:xfrm>
                    <a:prstGeom prst="rect">
                      <a:avLst/>
                    </a:prstGeom>
                    <a:noFill/>
                    <a:ln w="9525">
                      <a:noFill/>
                      <a:miter lim="800000"/>
                      <a:headEnd/>
                      <a:tailEnd/>
                    </a:ln>
                  </pic:spPr>
                </pic:pic>
              </a:graphicData>
            </a:graphic>
          </wp:inline>
        </w:drawing>
      </w:r>
    </w:p>
    <w:p w:rsidR="00414AB9" w:rsidRDefault="001720C4" w:rsidP="00170BCD">
      <w:pPr>
        <w:shd w:val="clear" w:color="auto" w:fill="FFFFFF"/>
        <w:jc w:val="both"/>
        <w:rPr>
          <w:color w:val="000000"/>
          <w:sz w:val="24"/>
          <w:szCs w:val="24"/>
        </w:rPr>
      </w:pPr>
      <w:r w:rsidRPr="001720C4">
        <w:rPr>
          <w:color w:val="000000"/>
        </w:rPr>
        <w:pict>
          <v:rect id="_x0000_i1027" style="width:0;height:1.5pt" o:hralign="center" o:hrstd="t" o:hr="t" fillcolor="#a0a0a0" stroked="f"/>
        </w:pic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Профилактика экстремизма</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Экстремизм </w:t>
      </w:r>
      <w:r>
        <w:rPr>
          <w:color w:val="000000"/>
        </w:rPr>
        <w:t>– это сложная и неоднородная форма выражения ненависти и вражды. Различают следующие </w:t>
      </w:r>
      <w:r>
        <w:rPr>
          <w:b/>
          <w:bCs/>
          <w:color w:val="000000"/>
        </w:rPr>
        <w:t>виды экстремизма:</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политический</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национальный</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 религиозный</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Национальный экстремизм</w:t>
      </w:r>
      <w:r>
        <w:rPr>
          <w:color w:val="000000"/>
        </w:rPr>
        <w:t>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Под </w:t>
      </w:r>
      <w:r>
        <w:rPr>
          <w:b/>
          <w:bCs/>
          <w:color w:val="000000"/>
        </w:rPr>
        <w:t>религиозным экстремизмом</w:t>
      </w:r>
      <w:r>
        <w:rPr>
          <w:color w:val="000000"/>
        </w:rPr>
        <w:t>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Политический экстремизм</w:t>
      </w:r>
      <w:r>
        <w:rPr>
          <w:color w:val="000000"/>
        </w:rPr>
        <w:t> – это движения или течения против существующего конституционного строя.</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На сегодняшний день экстремизм является реальной угрозой национальной безопасности Российской Федерации.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 от 14 до 30 лет, нередко - несовершеннолетние лица 14 – 18 лет.</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lastRenderedPageBreak/>
        <w:t>Преступления экстремистской направленности</w:t>
      </w:r>
      <w:r>
        <w:rPr>
          <w:color w:val="000000"/>
        </w:rPr>
        <w:t>.</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К преступлениям экстремистской направленности относятся:</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публичные призывы к осуществлению экстремистской деятельности; возбуждение ненависти или вражды, а равно унижение человеческого достоинства, организация экстремистского сообщества и т.д.</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b/>
          <w:bCs/>
          <w:color w:val="000000"/>
        </w:rPr>
        <w:t>Проявления экстремистской деятельности</w:t>
      </w:r>
    </w:p>
    <w:p w:rsidR="00414AB9" w:rsidRDefault="00414AB9" w:rsidP="00170BCD">
      <w:pPr>
        <w:shd w:val="clear" w:color="auto" w:fill="FFFFFF"/>
        <w:jc w:val="both"/>
        <w:rPr>
          <w:rFonts w:ascii="Arial" w:hAnsi="Arial" w:cs="Arial"/>
          <w:color w:val="000000"/>
          <w:sz w:val="18"/>
          <w:szCs w:val="18"/>
        </w:rPr>
      </w:pPr>
      <w:r>
        <w:rPr>
          <w:color w:val="000000"/>
        </w:rPr>
        <w:t>Терроризм – это крайнее проявление экстремизма явление, связанное с насилием, угрожающее жизни и здоровью граждан. </w:t>
      </w:r>
    </w:p>
    <w:p w:rsidR="00414AB9" w:rsidRDefault="00414AB9" w:rsidP="00170BCD">
      <w:pPr>
        <w:shd w:val="clear" w:color="auto" w:fill="FFFFFF"/>
        <w:jc w:val="both"/>
        <w:rPr>
          <w:rFonts w:ascii="Arial" w:hAnsi="Arial" w:cs="Arial"/>
          <w:color w:val="000000"/>
          <w:sz w:val="18"/>
          <w:szCs w:val="18"/>
        </w:rPr>
      </w:pPr>
      <w:r>
        <w:rPr>
          <w:color w:val="000000"/>
        </w:rPr>
        <w:t>Национализм – это форма общественного единства, основанная на идее национального превосходства и национальной исключительности. </w:t>
      </w:r>
    </w:p>
    <w:p w:rsidR="00414AB9" w:rsidRDefault="00414AB9" w:rsidP="00170BCD">
      <w:pPr>
        <w:shd w:val="clear" w:color="auto" w:fill="FFFFFF"/>
        <w:jc w:val="both"/>
        <w:rPr>
          <w:rFonts w:ascii="Arial" w:hAnsi="Arial" w:cs="Arial"/>
          <w:color w:val="000000"/>
          <w:sz w:val="18"/>
          <w:szCs w:val="18"/>
        </w:rPr>
      </w:pPr>
      <w:r>
        <w:rPr>
          <w:color w:val="000000"/>
        </w:rPr>
        <w:t>Расизм – это совокупность концепций,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 </w:t>
      </w:r>
    </w:p>
    <w:p w:rsidR="00414AB9" w:rsidRDefault="00414AB9" w:rsidP="00170BCD">
      <w:pPr>
        <w:shd w:val="clear" w:color="auto" w:fill="FFFFFF"/>
        <w:jc w:val="both"/>
        <w:rPr>
          <w:rFonts w:ascii="Arial" w:hAnsi="Arial" w:cs="Arial"/>
          <w:color w:val="000000"/>
          <w:sz w:val="18"/>
          <w:szCs w:val="18"/>
        </w:rPr>
      </w:pPr>
      <w:r>
        <w:rPr>
          <w:color w:val="000000"/>
        </w:rPr>
        <w:t>Фашизм - это идеология и практика, утверждающие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и терроризма, установления культа вождя.</w:t>
      </w:r>
    </w:p>
    <w:p w:rsidR="00414AB9" w:rsidRDefault="00414AB9" w:rsidP="00E15F13">
      <w:pPr>
        <w:pStyle w:val="a6"/>
        <w:shd w:val="clear" w:color="auto" w:fill="FFFFFF"/>
        <w:spacing w:before="120" w:beforeAutospacing="0" w:after="312" w:afterAutospacing="0"/>
        <w:jc w:val="both"/>
        <w:rPr>
          <w:color w:val="000000"/>
        </w:rPr>
      </w:pPr>
      <w:r>
        <w:rPr>
          <w:b/>
          <w:bCs/>
          <w:color w:val="000000"/>
        </w:rPr>
        <w:t>Уголовная ответственность за данные преступления возникает с 16 лет.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В соответствии с пунктом 3 статьи 1 Федерального закона от 25.07.2002 № 114-ФЗ «О противодействии экстремистской деятельности» под экстремистскими материалами понимаются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Определение экстремистской деятельности содержится в статье 1 Федерального закона от 25.07.2002 № 114-ФЗ «О противодействии экстремистской деятельности» и включает в том числе публичное оправдание терроризма;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 массовое распространение заведомо экстремистских материалов, а равно их изготовление или хранение в целях массового распространения.</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Статья 12 Федерального закона от 25.07.2002 № 114-ФЗ «О противодействии экстремистской деятельности» запрещает использование сетей связи общего пользования для осуществления экстремистской деятельности.</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В соответствии со статьей 2 Федерального закона от 07.07.2003 № 126-ФЗ «О связи», информационно-телекоммуникационная сеть Интернет относится к сетям связи общего пользования.</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lastRenderedPageBreak/>
        <w:t xml:space="preserve">В случае если сеть связи общего пользования используется для осуществления экстремистской деятельности, применяются меры, предусмотренные Федеральным законом от 25.07.2002 № 114-ФЗ «О противодействии экстремистской деятельности», с учетом особенностей отношений, регулируемых </w:t>
      </w:r>
      <w:hyperlink r:id="rId7" w:history="1">
        <w:r>
          <w:rPr>
            <w:rStyle w:val="a7"/>
            <w:color w:val="024C8B"/>
          </w:rPr>
          <w:t>законодательством</w:t>
        </w:r>
      </w:hyperlink>
      <w:r>
        <w:rPr>
          <w:color w:val="000000"/>
        </w:rPr>
        <w:t> Российской Федерации в области связи.</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Согласно статье 13 Федерального закона 25.07.2002 № 114-ФЗ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или уголовному делу.</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8" w:history="1">
        <w:r>
          <w:rPr>
            <w:rStyle w:val="a7"/>
            <w:color w:val="024C8B"/>
          </w:rPr>
          <w:t>органа</w:t>
        </w:r>
      </w:hyperlink>
      <w:r>
        <w:rPr>
          <w:color w:val="000000"/>
        </w:rPr>
        <w:t> государственной регистрации. Указанный список также подлежит опубликованию в средствах массовой информации в установленном порядке.</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Пунктом 1 статьи 9 Федерального закона от 27.07.2006 № 149-ФЗ «Об информации, информационных технологиях и защите информации» предусмотрена возможность ограничения доступа к информации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Согласно статье 12 Гражданского кодекса Российской Федерации способами защиты гражданских прав в частности является пресечение действий, нарушающих право или создающих угрозу его нарушения.</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Прокурор на основании пункта 1 статьи 45 Гражданско-процессуального кодекса Российской Федерации вправе обратиться в суд с заявлением в защиту прав, свобод и законных интересов неопределенного круга лиц и интересах Российской федерации, субъектов Российской Федерации и муниципальных образований.</w:t>
      </w:r>
    </w:p>
    <w:p w:rsidR="00414AB9" w:rsidRDefault="00414AB9" w:rsidP="00170BCD">
      <w:pPr>
        <w:pStyle w:val="a6"/>
        <w:shd w:val="clear" w:color="auto" w:fill="FFFFFF"/>
        <w:spacing w:before="120" w:beforeAutospacing="0" w:after="312" w:afterAutospacing="0"/>
        <w:jc w:val="both"/>
        <w:rPr>
          <w:rFonts w:ascii="Arial" w:hAnsi="Arial" w:cs="Arial"/>
          <w:color w:val="000000"/>
          <w:sz w:val="18"/>
          <w:szCs w:val="18"/>
        </w:rPr>
      </w:pPr>
      <w:r>
        <w:rPr>
          <w:color w:val="000000"/>
        </w:rPr>
        <w:t>Суд в соответствии со статьей 264 Гражданско-процессуального кодекса Российской Федерации устанавливает факты, от которых зависит возникновение, изменение, прекращение личных или имущественных прав граждан, организаций, рассматривает дела об установлении других имеющих юридическое значение фактов.</w:t>
      </w:r>
    </w:p>
    <w:sectPr w:rsidR="00414AB9" w:rsidSect="00906305">
      <w:pgSz w:w="11906" w:h="16838"/>
      <w:pgMar w:top="1134" w:right="567" w:bottom="113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883B97"/>
    <w:rsid w:val="00033569"/>
    <w:rsid w:val="00170BCD"/>
    <w:rsid w:val="001720C4"/>
    <w:rsid w:val="001B1F45"/>
    <w:rsid w:val="00414AB9"/>
    <w:rsid w:val="00465A08"/>
    <w:rsid w:val="00883B97"/>
    <w:rsid w:val="008B4C69"/>
    <w:rsid w:val="00906305"/>
    <w:rsid w:val="009E01C9"/>
    <w:rsid w:val="00A2200A"/>
    <w:rsid w:val="00B1245E"/>
    <w:rsid w:val="00B666A3"/>
    <w:rsid w:val="00C83D3E"/>
    <w:rsid w:val="00CF43A1"/>
    <w:rsid w:val="00DA4668"/>
    <w:rsid w:val="00E15F13"/>
    <w:rsid w:val="00E244CF"/>
    <w:rsid w:val="00E96572"/>
    <w:rsid w:val="00F53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8"/>
    <w:pPr>
      <w:suppressAutoHyphens/>
    </w:pPr>
    <w:rPr>
      <w:rFonts w:ascii="Times New Roman" w:eastAsia="Times New Roman" w:hAnsi="Times New Roman"/>
      <w:sz w:val="20"/>
      <w:szCs w:val="20"/>
      <w:lang w:eastAsia="ar-SA"/>
    </w:rPr>
  </w:style>
  <w:style w:type="paragraph" w:styleId="1">
    <w:name w:val="heading 1"/>
    <w:basedOn w:val="a"/>
    <w:next w:val="a"/>
    <w:link w:val="10"/>
    <w:uiPriority w:val="99"/>
    <w:qFormat/>
    <w:rsid w:val="00170BCD"/>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DA466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0BCD"/>
    <w:rPr>
      <w:rFonts w:ascii="Cambria" w:hAnsi="Cambria" w:cs="Times New Roman"/>
      <w:b/>
      <w:bCs/>
      <w:color w:val="365F91"/>
      <w:sz w:val="28"/>
      <w:szCs w:val="28"/>
      <w:lang w:eastAsia="ar-SA" w:bidi="ar-SA"/>
    </w:rPr>
  </w:style>
  <w:style w:type="character" w:customStyle="1" w:styleId="30">
    <w:name w:val="Заголовок 3 Знак"/>
    <w:basedOn w:val="a0"/>
    <w:link w:val="3"/>
    <w:uiPriority w:val="99"/>
    <w:locked/>
    <w:rsid w:val="00DA4668"/>
    <w:rPr>
      <w:rFonts w:ascii="Times New Roman" w:hAnsi="Times New Roman" w:cs="Times New Roman"/>
      <w:sz w:val="20"/>
      <w:szCs w:val="20"/>
      <w:lang w:eastAsia="ar-SA" w:bidi="ar-SA"/>
    </w:rPr>
  </w:style>
  <w:style w:type="table" w:styleId="a3">
    <w:name w:val="Table Grid"/>
    <w:basedOn w:val="a1"/>
    <w:uiPriority w:val="99"/>
    <w:rsid w:val="0003356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C83D3E"/>
    <w:rPr>
      <w:rFonts w:ascii="Tahoma" w:hAnsi="Tahoma" w:cs="Tahoma"/>
      <w:sz w:val="16"/>
      <w:szCs w:val="16"/>
    </w:rPr>
  </w:style>
  <w:style w:type="character" w:customStyle="1" w:styleId="a5">
    <w:name w:val="Текст выноски Знак"/>
    <w:basedOn w:val="a0"/>
    <w:link w:val="a4"/>
    <w:uiPriority w:val="99"/>
    <w:semiHidden/>
    <w:locked/>
    <w:rsid w:val="00C83D3E"/>
    <w:rPr>
      <w:rFonts w:ascii="Tahoma" w:hAnsi="Tahoma" w:cs="Tahoma"/>
      <w:sz w:val="16"/>
      <w:szCs w:val="16"/>
    </w:rPr>
  </w:style>
  <w:style w:type="paragraph" w:styleId="a6">
    <w:name w:val="Normal (Web)"/>
    <w:basedOn w:val="a"/>
    <w:uiPriority w:val="99"/>
    <w:rsid w:val="00170BCD"/>
    <w:pPr>
      <w:suppressAutoHyphens w:val="0"/>
      <w:spacing w:before="100" w:beforeAutospacing="1" w:after="100" w:afterAutospacing="1"/>
    </w:pPr>
    <w:rPr>
      <w:sz w:val="24"/>
      <w:szCs w:val="24"/>
      <w:lang w:eastAsia="ru-RU"/>
    </w:rPr>
  </w:style>
  <w:style w:type="character" w:styleId="a7">
    <w:name w:val="Hyperlink"/>
    <w:basedOn w:val="a0"/>
    <w:uiPriority w:val="99"/>
    <w:semiHidden/>
    <w:rsid w:val="00170BC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734091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DF8CCDADD70FF717795DB5CEBC8943FC23DB7503622DEF3B7EBFAFAA036556638F073339AE383Fm1n0I" TargetMode="External"/><Relationship Id="rId3" Type="http://schemas.openxmlformats.org/officeDocument/2006/relationships/settings" Target="settings.xml"/><Relationship Id="rId7" Type="http://schemas.openxmlformats.org/officeDocument/2006/relationships/hyperlink" Target="consultantplus://offline/ref=AA7CE74B0F72854147343353CD901548ADD52D2E1F0841F13E87686F65C96D211BD16A5F1923EC6CcEm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7921</Characters>
  <Application>Microsoft Office Word</Application>
  <DocSecurity>0</DocSecurity>
  <Lines>66</Lines>
  <Paragraphs>18</Paragraphs>
  <ScaleCrop>false</ScaleCrop>
  <Company>MICROSOFT</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Шишмарева</dc:creator>
  <cp:lastModifiedBy>User</cp:lastModifiedBy>
  <cp:revision>2</cp:revision>
  <cp:lastPrinted>2017-10-18T06:51:00Z</cp:lastPrinted>
  <dcterms:created xsi:type="dcterms:W3CDTF">2024-03-28T10:04:00Z</dcterms:created>
  <dcterms:modified xsi:type="dcterms:W3CDTF">2024-03-28T10:04:00Z</dcterms:modified>
</cp:coreProperties>
</file>