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B7" w:rsidRDefault="007857B7" w:rsidP="00674641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РЕСПУБЛИКА МОРДОВИЯ</w:t>
      </w:r>
    </w:p>
    <w:p w:rsidR="007857B7" w:rsidRDefault="007857B7" w:rsidP="006746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АДМИНИСТРАЦИЯ </w:t>
      </w:r>
      <w:r w:rsidR="00EB7771">
        <w:rPr>
          <w:rFonts w:ascii="Arial" w:hAnsi="Arial"/>
          <w:b/>
          <w:sz w:val="28"/>
          <w:szCs w:val="28"/>
        </w:rPr>
        <w:t>МОРДОВСКО-КОЛОМАСОВСКОГО</w:t>
      </w:r>
      <w:r>
        <w:rPr>
          <w:rFonts w:ascii="Arial" w:hAnsi="Arial"/>
          <w:b/>
          <w:sz w:val="28"/>
          <w:szCs w:val="28"/>
        </w:rPr>
        <w:t xml:space="preserve"> СЕЛЬСКОГО ПОСЕЛЕНИЯ КОВЫЛКИНСКОГО МУНИЦИПАЛЬНОГО РАЙОНА                                                              </w:t>
      </w:r>
    </w:p>
    <w:p w:rsidR="007857B7" w:rsidRDefault="00A50200" w:rsidP="0067464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748F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7857B7" w:rsidRDefault="007857B7" w:rsidP="00674641"/>
    <w:p w:rsidR="007857B7" w:rsidRDefault="007857B7" w:rsidP="00674641">
      <w:pPr>
        <w:keepNext/>
        <w:jc w:val="center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ПОСТАНОВЛЕНИЕ</w:t>
      </w: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C60448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C60448">
        <w:rPr>
          <w:sz w:val="28"/>
          <w:szCs w:val="28"/>
        </w:rPr>
        <w:t>19/1</w:t>
      </w:r>
    </w:p>
    <w:p w:rsidR="007857B7" w:rsidRDefault="007857B7" w:rsidP="00674641">
      <w:pPr>
        <w:spacing w:line="360" w:lineRule="auto"/>
        <w:ind w:firstLine="900"/>
        <w:jc w:val="both"/>
        <w:rPr>
          <w:sz w:val="28"/>
          <w:szCs w:val="28"/>
        </w:rPr>
      </w:pPr>
    </w:p>
    <w:p w:rsidR="007857B7" w:rsidRDefault="007857B7" w:rsidP="00674641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лана противодействия</w:t>
      </w:r>
      <w:r w:rsidRPr="00E70DF8">
        <w:rPr>
          <w:b/>
          <w:sz w:val="28"/>
          <w:szCs w:val="28"/>
        </w:rPr>
        <w:t xml:space="preserve"> и </w:t>
      </w:r>
    </w:p>
    <w:p w:rsidR="007857B7" w:rsidRPr="00E70DF8" w:rsidRDefault="007857B7" w:rsidP="00674641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 xml:space="preserve">профилактики коррупции в </w:t>
      </w:r>
      <w:proofErr w:type="spellStart"/>
      <w:r w:rsidR="00EB7771">
        <w:rPr>
          <w:b/>
          <w:sz w:val="28"/>
          <w:szCs w:val="28"/>
        </w:rPr>
        <w:t>Мордовско-Коломасовском</w:t>
      </w:r>
      <w:proofErr w:type="spellEnd"/>
      <w:r w:rsidRPr="00E70DF8">
        <w:rPr>
          <w:b/>
          <w:sz w:val="28"/>
          <w:szCs w:val="28"/>
        </w:rPr>
        <w:t xml:space="preserve"> сельском поселении </w:t>
      </w:r>
      <w:proofErr w:type="spellStart"/>
      <w:r w:rsidRPr="00E70DF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2018-2020 годы</w:t>
      </w:r>
    </w:p>
    <w:p w:rsidR="007857B7" w:rsidRDefault="007857B7" w:rsidP="00674641">
      <w:pPr>
        <w:spacing w:line="276" w:lineRule="auto"/>
        <w:jc w:val="both"/>
        <w:rPr>
          <w:sz w:val="28"/>
          <w:szCs w:val="28"/>
        </w:rPr>
      </w:pPr>
    </w:p>
    <w:p w:rsidR="007857B7" w:rsidRPr="00490C42" w:rsidRDefault="007857B7" w:rsidP="00674641">
      <w:pPr>
        <w:spacing w:line="276" w:lineRule="auto"/>
        <w:ind w:firstLine="567"/>
        <w:jc w:val="both"/>
        <w:rPr>
          <w:sz w:val="28"/>
          <w:szCs w:val="28"/>
        </w:rPr>
      </w:pPr>
      <w:r w:rsidRPr="00490C42">
        <w:rPr>
          <w:sz w:val="28"/>
          <w:szCs w:val="28"/>
        </w:rPr>
        <w:t>В целях реализации Федера</w:t>
      </w:r>
      <w:r>
        <w:rPr>
          <w:sz w:val="28"/>
          <w:szCs w:val="28"/>
        </w:rPr>
        <w:t>льного закона от 25.12.2008 г. № 273-ФЗ «О противодействии коррупции»</w:t>
      </w:r>
      <w:r w:rsidRPr="00490C42">
        <w:rPr>
          <w:sz w:val="28"/>
          <w:szCs w:val="28"/>
        </w:rPr>
        <w:t>, Национального плана противодействия коррупции, утвержденного Указом Президента Ро</w:t>
      </w:r>
      <w:r>
        <w:rPr>
          <w:sz w:val="28"/>
          <w:szCs w:val="28"/>
        </w:rPr>
        <w:t>ссийской Федерации от 29.06.2018 г. № 378</w:t>
      </w:r>
      <w:r w:rsidRPr="00490C42">
        <w:rPr>
          <w:sz w:val="28"/>
          <w:szCs w:val="28"/>
        </w:rPr>
        <w:t>, Закона Республики Мордовия от 08.06.</w:t>
      </w:r>
      <w:r>
        <w:rPr>
          <w:sz w:val="28"/>
          <w:szCs w:val="28"/>
        </w:rPr>
        <w:t>2007 г. № 54-З «</w:t>
      </w:r>
      <w:r w:rsidRPr="00490C4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Республике Мордовия»</w:t>
      </w:r>
      <w:r w:rsidRPr="00490C42">
        <w:rPr>
          <w:sz w:val="28"/>
          <w:szCs w:val="28"/>
        </w:rPr>
        <w:t xml:space="preserve">, руководствуясь Уставом </w:t>
      </w:r>
      <w:proofErr w:type="spellStart"/>
      <w:r w:rsidR="00EB7771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90C42">
        <w:rPr>
          <w:sz w:val="28"/>
          <w:szCs w:val="28"/>
        </w:rPr>
        <w:t>Ковыл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90C42">
        <w:rPr>
          <w:sz w:val="28"/>
          <w:szCs w:val="28"/>
        </w:rPr>
        <w:t>Республики Мордовия, администрация</w:t>
      </w:r>
      <w:r>
        <w:rPr>
          <w:sz w:val="28"/>
          <w:szCs w:val="28"/>
        </w:rPr>
        <w:t xml:space="preserve"> </w:t>
      </w:r>
      <w:proofErr w:type="spellStart"/>
      <w:r w:rsidR="00EB7771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90C42">
        <w:rPr>
          <w:sz w:val="28"/>
          <w:szCs w:val="28"/>
        </w:rPr>
        <w:t>Ковылкинского</w:t>
      </w:r>
      <w:proofErr w:type="spellEnd"/>
      <w:r w:rsidRPr="00490C4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Республики </w:t>
      </w:r>
      <w:r w:rsidRPr="00490C42">
        <w:rPr>
          <w:sz w:val="28"/>
          <w:szCs w:val="28"/>
        </w:rPr>
        <w:t xml:space="preserve">Мордовия </w:t>
      </w:r>
      <w:r w:rsidRPr="00263D64">
        <w:rPr>
          <w:b/>
          <w:sz w:val="28"/>
          <w:szCs w:val="28"/>
        </w:rPr>
        <w:t>постановляет:</w:t>
      </w:r>
    </w:p>
    <w:p w:rsidR="007857B7" w:rsidRPr="00490C42" w:rsidRDefault="007857B7" w:rsidP="006746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C42">
        <w:rPr>
          <w:sz w:val="28"/>
          <w:szCs w:val="28"/>
        </w:rPr>
        <w:t>. Утвердить План противодействия</w:t>
      </w:r>
      <w:r w:rsidRPr="000A1CF6">
        <w:t xml:space="preserve"> </w:t>
      </w:r>
      <w:r w:rsidRPr="000A1CF6">
        <w:rPr>
          <w:sz w:val="28"/>
          <w:szCs w:val="28"/>
        </w:rPr>
        <w:t>и профилактики</w:t>
      </w:r>
      <w:r w:rsidRPr="00490C42">
        <w:rPr>
          <w:sz w:val="28"/>
          <w:szCs w:val="28"/>
        </w:rPr>
        <w:t xml:space="preserve"> коррупции в </w:t>
      </w:r>
      <w:proofErr w:type="spellStart"/>
      <w:r w:rsidR="00EB7771">
        <w:rPr>
          <w:sz w:val="28"/>
          <w:szCs w:val="28"/>
        </w:rPr>
        <w:t>Мордовско-Коломасовском</w:t>
      </w:r>
      <w:proofErr w:type="spellEnd"/>
      <w:r w:rsidRPr="0086410E">
        <w:rPr>
          <w:sz w:val="28"/>
          <w:szCs w:val="28"/>
        </w:rPr>
        <w:t xml:space="preserve"> сельском поселении</w:t>
      </w:r>
      <w:r w:rsidRPr="0086410E">
        <w:t xml:space="preserve"> </w:t>
      </w:r>
      <w:proofErr w:type="spellStart"/>
      <w:r w:rsidRPr="0086410E">
        <w:rPr>
          <w:sz w:val="28"/>
          <w:szCs w:val="28"/>
        </w:rPr>
        <w:t>Ковылкинского</w:t>
      </w:r>
      <w:proofErr w:type="spellEnd"/>
      <w:r w:rsidRPr="0086410E">
        <w:rPr>
          <w:sz w:val="28"/>
          <w:szCs w:val="28"/>
        </w:rPr>
        <w:t xml:space="preserve"> муниципального района на 2018-2020 годы </w:t>
      </w:r>
      <w:r>
        <w:rPr>
          <w:sz w:val="28"/>
          <w:szCs w:val="28"/>
        </w:rPr>
        <w:t>(приложение</w:t>
      </w:r>
      <w:r w:rsidRPr="00490C42">
        <w:rPr>
          <w:sz w:val="28"/>
          <w:szCs w:val="28"/>
        </w:rPr>
        <w:t>).</w:t>
      </w:r>
    </w:p>
    <w:p w:rsidR="007857B7" w:rsidRPr="00490C42" w:rsidRDefault="007857B7" w:rsidP="006746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C42">
        <w:rPr>
          <w:sz w:val="28"/>
          <w:szCs w:val="28"/>
        </w:rPr>
        <w:t xml:space="preserve">. Постановление вступает в силу со дня его подписания, подлежит официальному опубликованию в </w:t>
      </w:r>
      <w:r>
        <w:rPr>
          <w:sz w:val="28"/>
          <w:szCs w:val="28"/>
        </w:rPr>
        <w:t>информационном бюллетене</w:t>
      </w:r>
      <w:r w:rsidRPr="00263D64">
        <w:t xml:space="preserve"> </w:t>
      </w:r>
      <w:proofErr w:type="spellStart"/>
      <w:r w:rsidR="00EB7771">
        <w:rPr>
          <w:sz w:val="28"/>
          <w:szCs w:val="28"/>
        </w:rPr>
        <w:t>Мордовско-Коломасовского</w:t>
      </w:r>
      <w:proofErr w:type="spellEnd"/>
      <w:r w:rsidRPr="00263D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90C42">
        <w:rPr>
          <w:sz w:val="28"/>
          <w:szCs w:val="28"/>
        </w:rPr>
        <w:t>Ковы</w:t>
      </w:r>
      <w:r>
        <w:rPr>
          <w:sz w:val="28"/>
          <w:szCs w:val="28"/>
        </w:rPr>
        <w:t>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Pr="00A23636" w:rsidRDefault="00EB7771" w:rsidP="006746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7857B7" w:rsidRPr="00A236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 </w:t>
      </w:r>
      <w:r w:rsidR="007857B7" w:rsidRPr="00A23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Мордовско-Коломасовского</w:t>
      </w:r>
      <w:proofErr w:type="spellEnd"/>
      <w:r w:rsidR="007857B7" w:rsidRPr="00A23636">
        <w:rPr>
          <w:sz w:val="28"/>
          <w:szCs w:val="28"/>
        </w:rPr>
        <w:t xml:space="preserve"> сельского поселения </w:t>
      </w:r>
    </w:p>
    <w:p w:rsidR="007857B7" w:rsidRPr="00A23636" w:rsidRDefault="007857B7" w:rsidP="00674641">
      <w:pPr>
        <w:jc w:val="both"/>
        <w:rPr>
          <w:sz w:val="28"/>
          <w:szCs w:val="28"/>
        </w:rPr>
      </w:pPr>
      <w:proofErr w:type="spellStart"/>
      <w:r w:rsidRPr="00A23636">
        <w:rPr>
          <w:sz w:val="28"/>
          <w:szCs w:val="28"/>
        </w:rPr>
        <w:t>Ковылкинского</w:t>
      </w:r>
      <w:proofErr w:type="spellEnd"/>
      <w:r w:rsidRPr="00A23636">
        <w:rPr>
          <w:sz w:val="28"/>
          <w:szCs w:val="28"/>
        </w:rPr>
        <w:t xml:space="preserve"> муниципального района       </w:t>
      </w:r>
      <w:r>
        <w:rPr>
          <w:sz w:val="28"/>
          <w:szCs w:val="28"/>
        </w:rPr>
        <w:t xml:space="preserve">                      </w:t>
      </w:r>
      <w:proofErr w:type="spellStart"/>
      <w:r w:rsidR="00EB7771">
        <w:rPr>
          <w:sz w:val="28"/>
          <w:szCs w:val="28"/>
        </w:rPr>
        <w:t>Н.Е.Синяев</w:t>
      </w:r>
      <w:proofErr w:type="spellEnd"/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Pr="00B30DB1" w:rsidRDefault="007857B7" w:rsidP="00674641">
      <w:pPr>
        <w:ind w:left="4200"/>
        <w:jc w:val="center"/>
      </w:pPr>
      <w:r w:rsidRPr="00B30DB1">
        <w:t>Приложение</w:t>
      </w:r>
    </w:p>
    <w:p w:rsidR="007857B7" w:rsidRPr="00B30DB1" w:rsidRDefault="007857B7" w:rsidP="00674641">
      <w:pPr>
        <w:ind w:left="4200"/>
        <w:jc w:val="center"/>
      </w:pPr>
      <w:r w:rsidRPr="00B30DB1">
        <w:t>к постановлению администрации</w:t>
      </w:r>
    </w:p>
    <w:p w:rsidR="007857B7" w:rsidRPr="00B30DB1" w:rsidRDefault="00EB7771" w:rsidP="00674641">
      <w:pPr>
        <w:ind w:left="4200"/>
        <w:jc w:val="center"/>
      </w:pPr>
      <w:proofErr w:type="spellStart"/>
      <w:r>
        <w:t>Мордовско-Коломасовского</w:t>
      </w:r>
      <w:proofErr w:type="spellEnd"/>
      <w:r w:rsidR="007857B7" w:rsidRPr="00B30DB1">
        <w:t xml:space="preserve"> сельского поселения</w:t>
      </w:r>
    </w:p>
    <w:p w:rsidR="007857B7" w:rsidRPr="00B30DB1" w:rsidRDefault="007857B7" w:rsidP="00674641">
      <w:pPr>
        <w:ind w:left="4200"/>
        <w:jc w:val="center"/>
      </w:pPr>
      <w:proofErr w:type="spellStart"/>
      <w:r w:rsidRPr="00B30DB1">
        <w:t>Ковылкинского</w:t>
      </w:r>
      <w:proofErr w:type="spellEnd"/>
      <w:r w:rsidRPr="00B30DB1">
        <w:t xml:space="preserve"> муниципального района</w:t>
      </w:r>
    </w:p>
    <w:p w:rsidR="007857B7" w:rsidRPr="00B30DB1" w:rsidRDefault="007857B7" w:rsidP="00674641">
      <w:pPr>
        <w:ind w:left="4200"/>
        <w:jc w:val="center"/>
      </w:pPr>
      <w:r w:rsidRPr="00B30DB1">
        <w:t xml:space="preserve">от </w:t>
      </w:r>
      <w:r w:rsidR="00C60448">
        <w:t>09</w:t>
      </w:r>
      <w:r w:rsidRPr="00B30DB1">
        <w:t xml:space="preserve"> августа </w:t>
      </w:r>
      <w:smartTag w:uri="urn:schemas-microsoft-com:office:smarttags" w:element="metricconverter">
        <w:smartTagPr>
          <w:attr w:name="ProductID" w:val="2018 г"/>
        </w:smartTagPr>
        <w:r w:rsidRPr="00B30DB1">
          <w:t>2018 г</w:t>
        </w:r>
      </w:smartTag>
      <w:r w:rsidRPr="00B30DB1">
        <w:t xml:space="preserve">. № </w:t>
      </w:r>
      <w:r w:rsidR="00C60448">
        <w:t>19/1</w:t>
      </w:r>
    </w:p>
    <w:p w:rsidR="007857B7" w:rsidRPr="00B30DB1" w:rsidRDefault="007857B7" w:rsidP="00674641">
      <w:pPr>
        <w:ind w:left="4200"/>
        <w:jc w:val="center"/>
      </w:pPr>
    </w:p>
    <w:p w:rsidR="007857B7" w:rsidRPr="00B30DB1" w:rsidRDefault="007857B7" w:rsidP="00674641">
      <w:pPr>
        <w:jc w:val="both"/>
        <w:rPr>
          <w:sz w:val="20"/>
          <w:szCs w:val="20"/>
        </w:rPr>
      </w:pPr>
    </w:p>
    <w:p w:rsidR="007857B7" w:rsidRPr="000A1CF6" w:rsidRDefault="007857B7" w:rsidP="00674641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>План</w:t>
      </w:r>
    </w:p>
    <w:p w:rsidR="007857B7" w:rsidRPr="000A1CF6" w:rsidRDefault="007857B7" w:rsidP="00674641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 xml:space="preserve">противодействия и профилактики коррупции в </w:t>
      </w:r>
      <w:proofErr w:type="spellStart"/>
      <w:r w:rsidR="00EB7771">
        <w:rPr>
          <w:b/>
          <w:sz w:val="28"/>
          <w:szCs w:val="28"/>
        </w:rPr>
        <w:t>Мордовско-Коломасовском</w:t>
      </w:r>
      <w:proofErr w:type="spellEnd"/>
      <w:r w:rsidRPr="000A1CF6">
        <w:rPr>
          <w:b/>
          <w:sz w:val="28"/>
          <w:szCs w:val="28"/>
        </w:rPr>
        <w:t xml:space="preserve"> сельском поселении </w:t>
      </w:r>
      <w:proofErr w:type="spellStart"/>
      <w:r w:rsidRPr="000A1CF6">
        <w:rPr>
          <w:b/>
          <w:sz w:val="28"/>
          <w:szCs w:val="28"/>
        </w:rPr>
        <w:t>Ковылкинс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муниципального района на 2018 - 2020</w:t>
      </w:r>
      <w:r w:rsidRPr="000A1CF6">
        <w:rPr>
          <w:b/>
          <w:sz w:val="28"/>
          <w:szCs w:val="28"/>
        </w:rPr>
        <w:t xml:space="preserve"> годы</w:t>
      </w: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647"/>
        <w:gridCol w:w="1844"/>
        <w:gridCol w:w="2373"/>
      </w:tblGrid>
      <w:tr w:rsidR="007857B7" w:rsidRPr="00410A21" w:rsidTr="00755141">
        <w:tc>
          <w:tcPr>
            <w:tcW w:w="706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№ п/п</w:t>
            </w:r>
          </w:p>
        </w:tc>
        <w:tc>
          <w:tcPr>
            <w:tcW w:w="4647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Мероприятия</w:t>
            </w:r>
          </w:p>
        </w:tc>
        <w:tc>
          <w:tcPr>
            <w:tcW w:w="1844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Срок исполнения</w:t>
            </w:r>
          </w:p>
        </w:tc>
        <w:tc>
          <w:tcPr>
            <w:tcW w:w="2373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Ответственные исполнители</w:t>
            </w:r>
          </w:p>
        </w:tc>
      </w:tr>
      <w:tr w:rsidR="007857B7" w:rsidRPr="00410A21" w:rsidTr="00755141">
        <w:tc>
          <w:tcPr>
            <w:tcW w:w="9570" w:type="dxa"/>
            <w:gridSpan w:val="4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ED5E4D">
              <w:rPr>
                <w:b/>
              </w:rPr>
              <w:t xml:space="preserve">1. Повышение эффективности механизмов урегулирования конфликта интересов, обеспечение соблюдения отдельными категориями лиц ограничении, запретов, исполнения ими обязанностей 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1.1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CC3BCF">
              <w:t>Разработка предложений по повышению ответственности органов местного самоуправления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 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1.2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CC3BCF">
              <w:t>По каждому случаю несоблюдения ограничений, запретов и неисполнение обязанностей, установленных в целях противодействия коррупции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</w:p>
        </w:tc>
        <w:tc>
          <w:tcPr>
            <w:tcW w:w="1844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CC3BCF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Администрация</w:t>
            </w:r>
          </w:p>
          <w:p w:rsidR="007857B7" w:rsidRPr="00F62841" w:rsidRDefault="00EB7771" w:rsidP="00755141">
            <w:pPr>
              <w:pStyle w:val="s1"/>
              <w:spacing w:before="0" w:beforeAutospacing="0" w:after="0" w:afterAutospacing="0"/>
            </w:pPr>
            <w:proofErr w:type="spellStart"/>
            <w:r>
              <w:t>Мордовско-Коломасовского</w:t>
            </w:r>
            <w:proofErr w:type="spellEnd"/>
          </w:p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сельского поселения, Комиссия по противодействию коррупции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1.3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 xml:space="preserve">Организация проведения в порядке, предусмотренном нормативными правовыми актами Российской Федерации, проверок коррупционного поведения отдельных категории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доходах, расходах, об имуществе и обязательствах имущественного характера, несоблюдения ограничений, </w:t>
            </w:r>
            <w:r w:rsidRPr="00F62841">
              <w:lastRenderedPageBreak/>
              <w:t>запретов, принципов служебного поведения и неисполнения обязанностей</w:t>
            </w:r>
          </w:p>
        </w:tc>
        <w:tc>
          <w:tcPr>
            <w:tcW w:w="1844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lastRenderedPageBreak/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 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lastRenderedPageBreak/>
              <w:t>1.4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Осуществление контроля исполнения лицами, замещающими должности муниципальный службы,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1.5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Организация систематического проведения оценок коррупционных-рисков, возникающих при реализации органом местного самоуправления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 до 31 декабря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1.6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Осуществление комплекса организационных, разъяснительных и иных мер по соблюдению отдельными категориями лиц требований к служебному поведению, установленных нормативными правовыми актами Российской Федерации в целях противодействия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1.7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Организация антикоррупционного обучения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коррупции, и иных лиц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</w:t>
            </w:r>
            <w:r>
              <w:t>8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Обеспечение приятия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</w:t>
            </w:r>
            <w:r>
              <w:t>9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Обеспечение приятия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lastRenderedPageBreak/>
              <w:t>1.1</w:t>
            </w:r>
            <w:r>
              <w:t>0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Организация обучения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1.11</w:t>
            </w:r>
          </w:p>
        </w:tc>
        <w:tc>
          <w:tcPr>
            <w:tcW w:w="4647" w:type="dxa"/>
          </w:tcPr>
          <w:p w:rsidR="007857B7" w:rsidRDefault="007857B7" w:rsidP="00755141"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r>
              <w:tab/>
            </w:r>
          </w:p>
          <w:p w:rsidR="007857B7" w:rsidRPr="00F62841" w:rsidRDefault="007857B7" w:rsidP="00755141">
            <w:r>
              <w:t>отдел</w:t>
            </w:r>
            <w:r>
              <w:tab/>
            </w:r>
            <w:r>
              <w:tab/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5378F5"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78F5">
                <w:t>2018 г</w:t>
              </w:r>
            </w:smartTag>
            <w:r w:rsidRPr="005378F5">
              <w:t>.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5378F5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5378F5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1.12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9E1C9C"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9E1C9C">
              <w:t>При наступлении событий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9E1C9C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9E1C9C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9570" w:type="dxa"/>
            <w:gridSpan w:val="4"/>
          </w:tcPr>
          <w:p w:rsidR="007857B7" w:rsidRPr="0087504D" w:rsidRDefault="007857B7" w:rsidP="00755141">
            <w:pPr>
              <w:jc w:val="center"/>
              <w:rPr>
                <w:b/>
              </w:rPr>
            </w:pPr>
            <w:r w:rsidRPr="0087504D">
              <w:rPr>
                <w:b/>
              </w:rPr>
              <w:t>2.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2.1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 xml:space="preserve">Осуществление антикоррупционной экспертизы муниципальных нормативных правовых актов, их проектов и иных документов в целях выявления </w:t>
            </w:r>
            <w:proofErr w:type="spellStart"/>
            <w:r w:rsidRPr="00F62841">
              <w:t>коррупциогенных</w:t>
            </w:r>
            <w:proofErr w:type="spellEnd"/>
            <w:r w:rsidRPr="00F62841">
              <w:t xml:space="preserve"> факторов и последующего устранения таких факторов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2.2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Обеспечение эффективного взаимодействия с правоохранительными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правонарушений в органе местного самоуправления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2.3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 xml:space="preserve">Внедрение в деятельность органа местного самоуправления инновационных технологий муниципального управления и </w:t>
            </w:r>
            <w:r w:rsidRPr="00F62841">
              <w:lastRenderedPageBreak/>
              <w:t>администрирования,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lastRenderedPageBreak/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</w:t>
            </w:r>
            <w:r w:rsidR="00EB7771">
              <w:lastRenderedPageBreak/>
              <w:t>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lastRenderedPageBreak/>
              <w:t>2.4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2.5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Мониторинг и выявление коррупционных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2.6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Проведение мониторинга о ходе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ежеквартально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2.7.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f4"/>
              <w:jc w:val="left"/>
            </w:pPr>
            <w:r w:rsidRPr="00F62841">
              <w:t>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антикоррупционной политики, проводимой органом местного самоуправления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9570" w:type="dxa"/>
            <w:gridSpan w:val="4"/>
          </w:tcPr>
          <w:p w:rsidR="007857B7" w:rsidRPr="003C5CAE" w:rsidRDefault="007857B7" w:rsidP="00755141">
            <w:pPr>
              <w:jc w:val="center"/>
              <w:rPr>
                <w:b/>
              </w:rPr>
            </w:pPr>
            <w:r w:rsidRPr="003C5CAE">
              <w:rPr>
                <w:b/>
              </w:rPr>
              <w:t>3. Совершенствование функционирования муниципальной службы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3.1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>Проведение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3.2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>Провести работу по выявлению случаев возникновения конфликта интересов одной из сторон которого являются лица, замещающие государственные должности и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3.3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 xml:space="preserve"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</w:t>
            </w:r>
            <w:r>
              <w:lastRenderedPageBreak/>
              <w:t>использованием служебного положения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lastRenderedPageBreak/>
              <w:t>Ежеквартально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lastRenderedPageBreak/>
              <w:t>3.4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3.5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 xml:space="preserve">Проведение анализа обращений граждан, поступающих в Администрацию сельского поселения, на предмет наличия информации о фактах коррупции со стороны муниципальных служащих 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3.6</w:t>
            </w:r>
          </w:p>
        </w:tc>
        <w:tc>
          <w:tcPr>
            <w:tcW w:w="4647" w:type="dxa"/>
          </w:tcPr>
          <w:p w:rsidR="007857B7" w:rsidRPr="001E2C22" w:rsidRDefault="007857B7" w:rsidP="00755141">
            <w:pPr>
              <w:pStyle w:val="af4"/>
              <w:jc w:val="left"/>
            </w:pPr>
            <w:r w:rsidRPr="001E2C22">
              <w:t xml:space="preserve">Дальнейшее совершенствование системы контроля за соблюдением </w:t>
            </w:r>
            <w:hyperlink r:id="rId4" w:history="1">
              <w:r w:rsidRPr="001E2C22">
                <w:rPr>
                  <w:rStyle w:val="af5"/>
                  <w:rFonts w:cs="Times New Roman"/>
                </w:rPr>
                <w:t>законодательства</w:t>
              </w:r>
            </w:hyperlink>
            <w:r w:rsidRPr="001E2C22">
              <w:t xml:space="preserve"> о муниципальной службе. В том числе:</w:t>
            </w:r>
          </w:p>
          <w:p w:rsidR="007857B7" w:rsidRPr="001E2C22" w:rsidRDefault="007857B7" w:rsidP="00755141">
            <w:pPr>
              <w:pStyle w:val="af4"/>
              <w:jc w:val="left"/>
            </w:pPr>
            <w:r w:rsidRPr="001E2C22"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3.7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>Анализ результатов проверок соблюдения муниципальными служащими ограничений, связанных с муниципальной службой;</w:t>
            </w:r>
          </w:p>
          <w:p w:rsidR="007857B7" w:rsidRDefault="007857B7" w:rsidP="00755141">
            <w:pPr>
              <w:pStyle w:val="af4"/>
              <w:jc w:val="left"/>
            </w:pPr>
            <w:r>
              <w:t>проверок сведений о доходах, об имуществе и обязательствах имущественного характера;</w:t>
            </w:r>
          </w:p>
          <w:p w:rsidR="007857B7" w:rsidRDefault="007857B7" w:rsidP="00755141">
            <w:pPr>
              <w:pStyle w:val="af4"/>
              <w:jc w:val="left"/>
            </w:pPr>
            <w:r>
              <w:t>практики выявления и урегулирования конфликта интересов;</w:t>
            </w:r>
          </w:p>
          <w:p w:rsidR="007857B7" w:rsidRDefault="007857B7" w:rsidP="00755141">
            <w:pPr>
              <w:pStyle w:val="af4"/>
              <w:jc w:val="left"/>
            </w:pPr>
            <w:r>
              <w:t>практики выявления и устранения нарушения требований к служебному поведению;</w:t>
            </w:r>
          </w:p>
          <w:p w:rsidR="007857B7" w:rsidRDefault="007857B7" w:rsidP="00755141">
            <w:pPr>
              <w:pStyle w:val="af4"/>
              <w:jc w:val="left"/>
            </w:pPr>
            <w:r>
              <w:t>привлечения муниципальных служащих к дисциплинарной ответственности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f4"/>
              <w:jc w:val="left"/>
            </w:pPr>
            <w:r>
              <w:t>3.8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f4"/>
              <w:jc w:val="left"/>
            </w:pPr>
            <w: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9570" w:type="dxa"/>
            <w:gridSpan w:val="4"/>
          </w:tcPr>
          <w:p w:rsidR="007857B7" w:rsidRPr="0087504D" w:rsidRDefault="007857B7" w:rsidP="007551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7504D">
              <w:rPr>
                <w:b/>
              </w:rPr>
              <w:t xml:space="preserve">. Взаимодействие органов местного самоуправления </w:t>
            </w:r>
            <w:proofErr w:type="spellStart"/>
            <w:r w:rsidR="00EB7771">
              <w:rPr>
                <w:b/>
              </w:rPr>
              <w:t>Мордовско-Коломасовского</w:t>
            </w:r>
            <w:proofErr w:type="spellEnd"/>
            <w:r w:rsidRPr="0087504D">
              <w:rPr>
                <w:b/>
              </w:rPr>
              <w:t xml:space="preserve">  сельского поселения и общества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4</w:t>
            </w:r>
            <w:r w:rsidRPr="00F62841">
              <w:t>.1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Привлечение средств массовой информации к освещению работы органов местного самоуправления по противодействию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87504D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4</w:t>
            </w:r>
            <w:r w:rsidRPr="00F62841">
              <w:t>.2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 xml:space="preserve">Информирование населения через средства массовой информации о деятельности органов местного самоуправления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 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87504D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4</w:t>
            </w:r>
            <w:r w:rsidRPr="00F62841">
              <w:t>.3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 xml:space="preserve">Привлечение средств массовой информации к освещению работы органов </w:t>
            </w:r>
            <w:r w:rsidRPr="00F62841">
              <w:lastRenderedPageBreak/>
              <w:t xml:space="preserve">местного самоуправления </w:t>
            </w:r>
            <w:proofErr w:type="spellStart"/>
            <w:r w:rsidR="00EB7771">
              <w:t>Мордовско-Коломасовского</w:t>
            </w:r>
            <w:proofErr w:type="spellEnd"/>
            <w:r w:rsidRPr="00F62841">
              <w:t xml:space="preserve"> сельского поселения по противодействию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87504D">
              <w:lastRenderedPageBreak/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proofErr w:type="spellStart"/>
            <w:r w:rsidR="00EB7771">
              <w:t>Мордовско-</w:t>
            </w:r>
            <w:r w:rsidR="00EB7771">
              <w:lastRenderedPageBreak/>
              <w:t>Коломасовского</w:t>
            </w:r>
            <w:proofErr w:type="spellEnd"/>
            <w:r w:rsidRPr="00F62841">
              <w:t xml:space="preserve"> сельского поселения</w:t>
            </w:r>
          </w:p>
        </w:tc>
      </w:tr>
    </w:tbl>
    <w:p w:rsidR="007857B7" w:rsidRDefault="007857B7"/>
    <w:sectPr w:rsidR="007857B7" w:rsidSect="00B2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1"/>
    <w:rsid w:val="00051E10"/>
    <w:rsid w:val="000A1CF6"/>
    <w:rsid w:val="001E2C22"/>
    <w:rsid w:val="00263D64"/>
    <w:rsid w:val="002B1AE4"/>
    <w:rsid w:val="003C5CAE"/>
    <w:rsid w:val="00410A21"/>
    <w:rsid w:val="00490C42"/>
    <w:rsid w:val="004D4F81"/>
    <w:rsid w:val="004E5D8C"/>
    <w:rsid w:val="005378F5"/>
    <w:rsid w:val="00674641"/>
    <w:rsid w:val="00755141"/>
    <w:rsid w:val="007857B7"/>
    <w:rsid w:val="0086410E"/>
    <w:rsid w:val="0087504D"/>
    <w:rsid w:val="009606FD"/>
    <w:rsid w:val="009E1C9C"/>
    <w:rsid w:val="00A23636"/>
    <w:rsid w:val="00A50200"/>
    <w:rsid w:val="00B27D97"/>
    <w:rsid w:val="00B30DB1"/>
    <w:rsid w:val="00C0314A"/>
    <w:rsid w:val="00C60448"/>
    <w:rsid w:val="00CC3BCF"/>
    <w:rsid w:val="00E70DF8"/>
    <w:rsid w:val="00EB7771"/>
    <w:rsid w:val="00ED5E4D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BB51DD-C2FC-4D93-84B3-1B021FD8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AE4"/>
    <w:pPr>
      <w:keepNext/>
      <w:jc w:val="center"/>
      <w:outlineLvl w:val="0"/>
    </w:pPr>
    <w:rPr>
      <w:rFonts w:ascii="Arial" w:hAnsi="Arial"/>
      <w:b/>
      <w:sz w:val="5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1AE4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2B1AE4"/>
    <w:pPr>
      <w:keepNext/>
      <w:jc w:val="right"/>
      <w:outlineLvl w:val="2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2B1AE4"/>
    <w:pPr>
      <w:keepNext/>
      <w:jc w:val="both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1AE4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2B1AE4"/>
    <w:pPr>
      <w:keepNext/>
      <w:jc w:val="both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2B1AE4"/>
    <w:pPr>
      <w:spacing w:before="240" w:after="6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B1AE4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AE4"/>
    <w:rPr>
      <w:rFonts w:ascii="Arial" w:hAnsi="Arial"/>
      <w:b/>
      <w:sz w:val="5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B1AE4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2B1AE4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2B1AE4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2B1AE4"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2B1AE4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2B1AE4"/>
    <w:rPr>
      <w:rFonts w:ascii="Calibri" w:hAnsi="Calibri"/>
      <w:sz w:val="24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2B1AE4"/>
    <w:rPr>
      <w:rFonts w:ascii="Calibri" w:hAnsi="Calibri"/>
      <w:i/>
      <w:sz w:val="24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2B1AE4"/>
    <w:rPr>
      <w:rFonts w:ascii="Cambria" w:hAnsi="Cambria"/>
      <w:sz w:val="22"/>
      <w:lang w:val="en-US"/>
    </w:rPr>
  </w:style>
  <w:style w:type="paragraph" w:styleId="a3">
    <w:name w:val="caption"/>
    <w:basedOn w:val="a"/>
    <w:next w:val="a"/>
    <w:uiPriority w:val="99"/>
    <w:qFormat/>
    <w:rsid w:val="002B1AE4"/>
    <w:pPr>
      <w:jc w:val="center"/>
    </w:pPr>
    <w:rPr>
      <w:rFonts w:ascii="Arial" w:hAnsi="Arial" w:cs="Arial"/>
      <w:b/>
      <w:bCs/>
      <w:sz w:val="40"/>
    </w:rPr>
  </w:style>
  <w:style w:type="paragraph" w:styleId="a4">
    <w:name w:val="Title"/>
    <w:basedOn w:val="a"/>
    <w:link w:val="a5"/>
    <w:uiPriority w:val="99"/>
    <w:qFormat/>
    <w:rsid w:val="002B1AE4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2B1AE4"/>
    <w:rPr>
      <w:b/>
      <w:sz w:val="28"/>
    </w:rPr>
  </w:style>
  <w:style w:type="paragraph" w:styleId="a6">
    <w:name w:val="Subtitle"/>
    <w:basedOn w:val="a"/>
    <w:next w:val="a"/>
    <w:link w:val="a7"/>
    <w:uiPriority w:val="99"/>
    <w:qFormat/>
    <w:rsid w:val="002B1AE4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2B1AE4"/>
    <w:rPr>
      <w:rFonts w:ascii="Cambria" w:hAnsi="Cambria"/>
      <w:sz w:val="24"/>
      <w:lang w:val="en-US"/>
    </w:rPr>
  </w:style>
  <w:style w:type="character" w:styleId="a8">
    <w:name w:val="Strong"/>
    <w:basedOn w:val="a0"/>
    <w:uiPriority w:val="99"/>
    <w:qFormat/>
    <w:rsid w:val="002B1AE4"/>
    <w:rPr>
      <w:rFonts w:cs="Times New Roman"/>
      <w:b/>
    </w:rPr>
  </w:style>
  <w:style w:type="character" w:styleId="a9">
    <w:name w:val="Emphasis"/>
    <w:basedOn w:val="a0"/>
    <w:uiPriority w:val="99"/>
    <w:qFormat/>
    <w:rsid w:val="002B1AE4"/>
    <w:rPr>
      <w:rFonts w:cs="Times New Roman"/>
      <w:i/>
    </w:rPr>
  </w:style>
  <w:style w:type="paragraph" w:styleId="aa">
    <w:name w:val="No Spacing"/>
    <w:basedOn w:val="a"/>
    <w:uiPriority w:val="99"/>
    <w:qFormat/>
    <w:rsid w:val="002B1AE4"/>
    <w:rPr>
      <w:rFonts w:ascii="Calibri" w:hAnsi="Calibri"/>
      <w:szCs w:val="32"/>
      <w:lang w:val="en-US" w:eastAsia="en-US"/>
    </w:rPr>
  </w:style>
  <w:style w:type="paragraph" w:styleId="ab">
    <w:name w:val="List Paragraph"/>
    <w:basedOn w:val="a"/>
    <w:uiPriority w:val="99"/>
    <w:qFormat/>
    <w:rsid w:val="002B1AE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B1AE4"/>
    <w:rPr>
      <w:rFonts w:ascii="Calibri" w:hAnsi="Calibri"/>
      <w:i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2B1AE4"/>
    <w:rPr>
      <w:rFonts w:ascii="Calibri" w:hAnsi="Calibri"/>
      <w:i/>
      <w:sz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2B1AE4"/>
    <w:pPr>
      <w:ind w:left="720" w:right="720"/>
    </w:pPr>
    <w:rPr>
      <w:rFonts w:ascii="Calibri" w:hAnsi="Calibri"/>
      <w:b/>
      <w:i/>
      <w:szCs w:val="22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B1AE4"/>
    <w:rPr>
      <w:rFonts w:ascii="Calibri" w:hAnsi="Calibri"/>
      <w:b/>
      <w:i/>
      <w:sz w:val="22"/>
      <w:lang w:val="en-US"/>
    </w:rPr>
  </w:style>
  <w:style w:type="character" w:styleId="ae">
    <w:name w:val="Subtle Emphasis"/>
    <w:basedOn w:val="a0"/>
    <w:uiPriority w:val="99"/>
    <w:qFormat/>
    <w:rsid w:val="002B1AE4"/>
    <w:rPr>
      <w:i/>
      <w:color w:val="5A5A5A"/>
    </w:rPr>
  </w:style>
  <w:style w:type="character" w:styleId="af">
    <w:name w:val="Intense Emphasis"/>
    <w:basedOn w:val="a0"/>
    <w:uiPriority w:val="99"/>
    <w:qFormat/>
    <w:rsid w:val="002B1AE4"/>
    <w:rPr>
      <w:b/>
      <w:i/>
      <w:sz w:val="24"/>
      <w:u w:val="single"/>
    </w:rPr>
  </w:style>
  <w:style w:type="character" w:styleId="af0">
    <w:name w:val="Subtle Reference"/>
    <w:basedOn w:val="a0"/>
    <w:uiPriority w:val="99"/>
    <w:qFormat/>
    <w:rsid w:val="002B1AE4"/>
    <w:rPr>
      <w:sz w:val="24"/>
      <w:u w:val="single"/>
    </w:rPr>
  </w:style>
  <w:style w:type="character" w:styleId="af1">
    <w:name w:val="Intense Reference"/>
    <w:basedOn w:val="a0"/>
    <w:uiPriority w:val="99"/>
    <w:qFormat/>
    <w:rsid w:val="002B1AE4"/>
    <w:rPr>
      <w:b/>
      <w:sz w:val="24"/>
      <w:u w:val="single"/>
    </w:rPr>
  </w:style>
  <w:style w:type="character" w:styleId="af2">
    <w:name w:val="Book Title"/>
    <w:basedOn w:val="a0"/>
    <w:uiPriority w:val="99"/>
    <w:qFormat/>
    <w:rsid w:val="002B1AE4"/>
    <w:rPr>
      <w:rFonts w:ascii="Cambria" w:hAnsi="Cambria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uiPriority w:val="99"/>
    <w:rsid w:val="00674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674641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uiPriority w:val="99"/>
    <w:rsid w:val="0067464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5">
    <w:name w:val="Гипертекстовая ссылка"/>
    <w:uiPriority w:val="99"/>
    <w:rsid w:val="006746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</cp:revision>
  <dcterms:created xsi:type="dcterms:W3CDTF">2020-11-09T08:43:00Z</dcterms:created>
  <dcterms:modified xsi:type="dcterms:W3CDTF">2020-11-09T08:43:00Z</dcterms:modified>
</cp:coreProperties>
</file>